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7" w:rsidRDefault="00A979B1">
      <w:pPr>
        <w:pStyle w:val="Textoindependiente"/>
        <w:ind w:left="7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00130" cy="8317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30" cy="8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spacing w:before="1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FC3AA7" w:rsidRPr="00AC46AD" w:rsidTr="00AC46AD">
        <w:trPr>
          <w:trHeight w:val="515"/>
        </w:trPr>
        <w:tc>
          <w:tcPr>
            <w:tcW w:w="15750" w:type="dxa"/>
            <w:gridSpan w:val="6"/>
          </w:tcPr>
          <w:p w:rsidR="00FC3AA7" w:rsidRPr="00AC46AD" w:rsidRDefault="00A979B1" w:rsidP="008378A9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INFORM</w:t>
            </w:r>
            <w:r w:rsidR="00721754" w:rsidRPr="00AC46AD">
              <w:rPr>
                <w:b/>
                <w:sz w:val="16"/>
                <w:szCs w:val="16"/>
              </w:rPr>
              <w:t xml:space="preserve">E DE DEFENSA JUDICIAL VIGENTE </w:t>
            </w:r>
            <w:r w:rsidR="008378A9">
              <w:rPr>
                <w:b/>
                <w:sz w:val="16"/>
                <w:szCs w:val="16"/>
              </w:rPr>
              <w:t>1</w:t>
            </w:r>
            <w:r w:rsidR="00FF4217">
              <w:rPr>
                <w:b/>
                <w:sz w:val="16"/>
                <w:szCs w:val="16"/>
                <w:lang w:val="es-419"/>
              </w:rPr>
              <w:t>/</w:t>
            </w:r>
            <w:r w:rsidR="0044141F">
              <w:rPr>
                <w:b/>
                <w:sz w:val="16"/>
                <w:szCs w:val="16"/>
                <w:lang w:val="es-419"/>
              </w:rPr>
              <w:t>0</w:t>
            </w:r>
            <w:r w:rsidR="008378A9">
              <w:rPr>
                <w:b/>
                <w:sz w:val="16"/>
                <w:szCs w:val="16"/>
                <w:lang w:val="es-419"/>
              </w:rPr>
              <w:t>4</w:t>
            </w:r>
            <w:r w:rsidRPr="00AC46AD">
              <w:rPr>
                <w:b/>
                <w:sz w:val="16"/>
                <w:szCs w:val="16"/>
              </w:rPr>
              <w:t>/20</w:t>
            </w:r>
            <w:r w:rsidR="0044141F">
              <w:rPr>
                <w:b/>
                <w:sz w:val="16"/>
                <w:szCs w:val="16"/>
              </w:rPr>
              <w:t>20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FC3AA7" w:rsidRPr="00AC46AD" w:rsidTr="00AC46AD">
        <w:trPr>
          <w:trHeight w:val="782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:rsidR="00FC3AA7" w:rsidRPr="00AC46AD" w:rsidRDefault="00A979B1" w:rsidP="00E15791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FC3AA7" w:rsidRPr="00AC46AD" w:rsidTr="00E15791">
        <w:trPr>
          <w:trHeight w:val="1399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="007F78FE" w:rsidRPr="007F78FE">
              <w:rPr>
                <w:sz w:val="16"/>
                <w:szCs w:val="16"/>
              </w:rPr>
              <w:t>Proceso Ejecutivo Singular De Mayor Cuantía (Derivado De Una Acción De Repetición</w:t>
            </w:r>
            <w:r w:rsidR="007F78FE">
              <w:rPr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spacing w:before="106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spacing w:before="106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:rsidR="00FF12B2" w:rsidRPr="00AC46AD" w:rsidRDefault="00E15791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continua a la espera de la información emitida por las entidades financieras que permita el embargo y retención de los dineros que se encuentren disponibles a nombre de la señora </w:t>
            </w: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FC3AA7" w:rsidRPr="00AC46AD" w:rsidTr="00E15791">
        <w:trPr>
          <w:trHeight w:val="473"/>
        </w:trPr>
        <w:tc>
          <w:tcPr>
            <w:tcW w:w="2765" w:type="dxa"/>
          </w:tcPr>
          <w:p w:rsidR="00FC3AA7" w:rsidRPr="008378A9" w:rsidRDefault="00A979B1" w:rsidP="00E15791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2.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Pr="00AC46AD" w:rsidRDefault="007F78FE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  <w:lang w:val="es-419"/>
              </w:rPr>
            </w:pPr>
            <w:r w:rsidRPr="007F78FE">
              <w:rPr>
                <w:sz w:val="16"/>
                <w:szCs w:val="16"/>
              </w:rPr>
              <w:t>Actualmente el proceso se encuentra en el Consejo de Estado, Sección Segunda Subsección B a la espera de decisión de fondo.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473"/>
        </w:trPr>
        <w:tc>
          <w:tcPr>
            <w:tcW w:w="2765" w:type="dxa"/>
          </w:tcPr>
          <w:p w:rsidR="007E2CCE" w:rsidRPr="008378A9" w:rsidRDefault="007E2CCE" w:rsidP="007E2CCE">
            <w:pPr>
              <w:pStyle w:val="TableParagraph"/>
              <w:spacing w:before="138"/>
              <w:ind w:left="355" w:right="369" w:hanging="248"/>
              <w:rPr>
                <w:w w:val="95"/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3.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 w:rsidRPr="007E2CCE">
              <w:rPr>
                <w:sz w:val="16"/>
                <w:szCs w:val="16"/>
              </w:rPr>
              <w:t xml:space="preserve">Actualmente el proceso se encuentra en el </w:t>
            </w:r>
            <w:r>
              <w:rPr>
                <w:sz w:val="16"/>
                <w:szCs w:val="16"/>
              </w:rPr>
              <w:t xml:space="preserve">  </w:t>
            </w:r>
            <w:r w:rsidRPr="007E2CCE">
              <w:rPr>
                <w:sz w:val="16"/>
                <w:szCs w:val="16"/>
              </w:rPr>
              <w:t>Consejo de Estado, Sección Segunda Subsección B a la espera de decisión de fondo.</w:t>
            </w:r>
          </w:p>
        </w:tc>
        <w:tc>
          <w:tcPr>
            <w:tcW w:w="1349" w:type="dxa"/>
          </w:tcPr>
          <w:p w:rsidR="007E2CCE" w:rsidRPr="00172C68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7E2CCE" w:rsidRPr="00172C68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1730"/>
        </w:trPr>
        <w:tc>
          <w:tcPr>
            <w:tcW w:w="2765" w:type="dxa"/>
          </w:tcPr>
          <w:p w:rsidR="007E2CCE" w:rsidRPr="008378A9" w:rsidRDefault="007E2CCE" w:rsidP="007E2CCE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5"/>
                <w:sz w:val="16"/>
                <w:szCs w:val="16"/>
              </w:rPr>
              <w:t xml:space="preserve">4. Demanda de reparación </w:t>
            </w:r>
            <w:r w:rsidRPr="008378A9">
              <w:rPr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  <w:bookmarkStart w:id="0" w:name="_GoBack"/>
            <w:bookmarkEnd w:id="0"/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E2CCE">
              <w:rPr>
                <w:sz w:val="16"/>
                <w:szCs w:val="16"/>
              </w:rPr>
              <w:t>e concedió el recurso de apelación al fallo de primera instancia y se remitió el expediente al Tribunal Administrativo de Cundinamarca.</w:t>
            </w:r>
          </w:p>
        </w:tc>
        <w:tc>
          <w:tcPr>
            <w:tcW w:w="1349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:rsidR="007E2CCE" w:rsidRPr="00AC46AD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</w:tbl>
    <w:p w:rsidR="00FC3AA7" w:rsidRDefault="007E2CCE" w:rsidP="007E2CCE">
      <w:pPr>
        <w:pStyle w:val="Textoindependiente"/>
        <w:rPr>
          <w:rFonts w:ascii="Times New Roman"/>
          <w:sz w:val="18"/>
        </w:rPr>
      </w:pPr>
      <w:r>
        <w:rPr>
          <w:noProof/>
          <w:color w:val="17365D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4744824</wp:posOffset>
            </wp:positionH>
            <wp:positionV relativeFrom="paragraph">
              <wp:posOffset>618386</wp:posOffset>
            </wp:positionV>
            <wp:extent cx="2147777" cy="695147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ogotá 2020 pe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695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B2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8048625</wp:posOffset>
                </wp:positionH>
                <wp:positionV relativeFrom="paragraph">
                  <wp:posOffset>182245</wp:posOffset>
                </wp:positionV>
                <wp:extent cx="3412490" cy="457200"/>
                <wp:effectExtent l="0" t="0" r="1651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7E2CCE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="007E2CCE">
                              <w:rPr>
                                <w:sz w:val="20"/>
                              </w:rPr>
                              <w:t>Yenny</w:t>
                            </w:r>
                            <w:proofErr w:type="spellEnd"/>
                            <w:r w:rsidR="007E2CCE">
                              <w:rPr>
                                <w:sz w:val="20"/>
                              </w:rPr>
                              <w:t xml:space="preserve"> Carolina Guevara Rivera</w:t>
                            </w:r>
                            <w:r>
                              <w:rPr>
                                <w:rFonts w:ascii="Trebuchet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.75pt;margin-top:14.35pt;width:268.7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" filled="f">
                <v:textbox inset="0,0,0,0">
                  <w:txbxContent>
                    <w:p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7E2CCE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proofErr w:type="spellStart"/>
                      <w:r w:rsidR="007E2CCE">
                        <w:rPr>
                          <w:sz w:val="20"/>
                        </w:rPr>
                        <w:t>Yenny</w:t>
                      </w:r>
                      <w:proofErr w:type="spellEnd"/>
                      <w:r w:rsidR="007E2CCE">
                        <w:rPr>
                          <w:sz w:val="20"/>
                        </w:rPr>
                        <w:t xml:space="preserve"> Carolina Guevara Rivera</w:t>
                      </w:r>
                      <w:r>
                        <w:rPr>
                          <w:rFonts w:ascii="Trebuchet M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AA7" w:rsidRDefault="00A979B1">
      <w:pPr>
        <w:pStyle w:val="Textoindependiente"/>
        <w:ind w:left="155"/>
      </w:pPr>
      <w:r>
        <w:rPr>
          <w:color w:val="17365D"/>
        </w:rPr>
        <w:t>INSTITUTO PARA LA INVESTIGACIÓN EDUCATIVA Y EL DESARROLLO PEDAGÓGICO, IDEP</w:t>
      </w:r>
    </w:p>
    <w:p w:rsidR="00FC3AA7" w:rsidRDefault="00A979B1">
      <w:pPr>
        <w:pStyle w:val="Textoindependiente"/>
        <w:spacing w:before="19"/>
        <w:ind w:left="155"/>
      </w:pPr>
      <w:r>
        <w:rPr>
          <w:color w:val="17365D"/>
        </w:rPr>
        <w:t>Avenida Calle 26 No. 69D - 91. Oficinas 402ª, 402B, 805, 806. Torre 2 - Código Postal: 110931</w:t>
      </w:r>
    </w:p>
    <w:p w:rsidR="00FC3AA7" w:rsidRDefault="00A979B1">
      <w:pPr>
        <w:pStyle w:val="Textoindependiente"/>
        <w:spacing w:before="19" w:line="268" w:lineRule="auto"/>
        <w:ind w:left="155" w:right="12726"/>
      </w:pPr>
      <w:r>
        <w:rPr>
          <w:color w:val="17365D"/>
        </w:rPr>
        <w:t>PBX (57-1) 263 0603 - Línea de atención al ciudadano 195 Bogotá DC - Colombia</w:t>
      </w:r>
    </w:p>
    <w:p w:rsidR="00FC3AA7" w:rsidRDefault="008378A9">
      <w:pPr>
        <w:pStyle w:val="Textoindependiente"/>
        <w:spacing w:line="268" w:lineRule="auto"/>
        <w:ind w:left="155" w:right="14284"/>
        <w:rPr>
          <w:color w:val="17365D"/>
        </w:rPr>
      </w:pPr>
      <w:hyperlink r:id="rId7">
        <w:r w:rsidR="00A979B1">
          <w:rPr>
            <w:color w:val="17365D"/>
            <w:w w:val="95"/>
          </w:rPr>
          <w:t>idep@idep.edu.co</w:t>
        </w:r>
      </w:hyperlink>
      <w:r w:rsidR="00A979B1">
        <w:rPr>
          <w:color w:val="17365D"/>
          <w:w w:val="95"/>
        </w:rPr>
        <w:t xml:space="preserve"> </w:t>
      </w:r>
      <w:hyperlink r:id="rId8">
        <w:r w:rsidR="00A979B1">
          <w:rPr>
            <w:color w:val="17365D"/>
          </w:rPr>
          <w:t>www.idep.edu.co</w:t>
        </w:r>
      </w:hyperlink>
    </w:p>
    <w:p w:rsidR="004A4DC0" w:rsidRDefault="004A4DC0">
      <w:pPr>
        <w:pStyle w:val="Textoindependiente"/>
        <w:spacing w:line="268" w:lineRule="auto"/>
        <w:ind w:left="155" w:right="14284"/>
      </w:pPr>
    </w:p>
    <w:sectPr w:rsidR="004A4DC0" w:rsidSect="00B77821">
      <w:type w:val="continuous"/>
      <w:pgSz w:w="18720" w:h="12240" w:orient="landscape" w:code="41"/>
      <w:pgMar w:top="907" w:right="567" w:bottom="2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7"/>
    <w:rsid w:val="00031435"/>
    <w:rsid w:val="000409CD"/>
    <w:rsid w:val="000B2A22"/>
    <w:rsid w:val="000F5281"/>
    <w:rsid w:val="00160C66"/>
    <w:rsid w:val="00172C68"/>
    <w:rsid w:val="0017430B"/>
    <w:rsid w:val="002032C4"/>
    <w:rsid w:val="002128A5"/>
    <w:rsid w:val="00232C3E"/>
    <w:rsid w:val="00251017"/>
    <w:rsid w:val="002701A7"/>
    <w:rsid w:val="00391748"/>
    <w:rsid w:val="003E6D8C"/>
    <w:rsid w:val="00417192"/>
    <w:rsid w:val="0044141F"/>
    <w:rsid w:val="00454049"/>
    <w:rsid w:val="004A4DC0"/>
    <w:rsid w:val="004C347B"/>
    <w:rsid w:val="00505A22"/>
    <w:rsid w:val="005C3720"/>
    <w:rsid w:val="005C4892"/>
    <w:rsid w:val="006C00C2"/>
    <w:rsid w:val="006D4276"/>
    <w:rsid w:val="00721754"/>
    <w:rsid w:val="007E2CCE"/>
    <w:rsid w:val="007F78FE"/>
    <w:rsid w:val="00802F27"/>
    <w:rsid w:val="00805613"/>
    <w:rsid w:val="008378A9"/>
    <w:rsid w:val="00856C49"/>
    <w:rsid w:val="008948E1"/>
    <w:rsid w:val="008A4300"/>
    <w:rsid w:val="008F098E"/>
    <w:rsid w:val="009E0EEF"/>
    <w:rsid w:val="009E1916"/>
    <w:rsid w:val="00A903F5"/>
    <w:rsid w:val="00A979B1"/>
    <w:rsid w:val="00AC46AD"/>
    <w:rsid w:val="00AC4F4D"/>
    <w:rsid w:val="00AC54F0"/>
    <w:rsid w:val="00AF33A7"/>
    <w:rsid w:val="00B23072"/>
    <w:rsid w:val="00B77821"/>
    <w:rsid w:val="00BB74B3"/>
    <w:rsid w:val="00BD74EE"/>
    <w:rsid w:val="00BE0575"/>
    <w:rsid w:val="00BE15BF"/>
    <w:rsid w:val="00BF108D"/>
    <w:rsid w:val="00C06657"/>
    <w:rsid w:val="00C13EE1"/>
    <w:rsid w:val="00CA330D"/>
    <w:rsid w:val="00CB293E"/>
    <w:rsid w:val="00D4098B"/>
    <w:rsid w:val="00D50415"/>
    <w:rsid w:val="00D72568"/>
    <w:rsid w:val="00DF2B29"/>
    <w:rsid w:val="00E15791"/>
    <w:rsid w:val="00E565C5"/>
    <w:rsid w:val="00F82F92"/>
    <w:rsid w:val="00FC3AA7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p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ep@idep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7529-98BD-47C2-957E-2E59C990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Boyacá Olaya</cp:lastModifiedBy>
  <cp:revision>2</cp:revision>
  <cp:lastPrinted>2019-03-06T14:14:00Z</cp:lastPrinted>
  <dcterms:created xsi:type="dcterms:W3CDTF">2020-04-01T18:57:00Z</dcterms:created>
  <dcterms:modified xsi:type="dcterms:W3CDTF">2020-04-01T18:57:00Z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