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1E56" w14:textId="77777777" w:rsidR="0054023F" w:rsidRPr="00433A17" w:rsidRDefault="0054023F">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475"/>
        <w:gridCol w:w="1220"/>
        <w:gridCol w:w="1514"/>
      </w:tblGrid>
      <w:tr w:rsidR="0054023F" w:rsidRPr="007575C0" w14:paraId="5409B1FA" w14:textId="77777777" w:rsidTr="005C5743">
        <w:trPr>
          <w:trHeight w:val="134"/>
          <w:jc w:val="right"/>
        </w:trPr>
        <w:tc>
          <w:tcPr>
            <w:tcW w:w="0" w:type="auto"/>
            <w:gridSpan w:val="6"/>
          </w:tcPr>
          <w:p w14:paraId="639486F1" w14:textId="3696C88E" w:rsidR="0054023F" w:rsidRPr="007575C0" w:rsidRDefault="0054023F" w:rsidP="00E04A9D">
            <w:pPr>
              <w:pStyle w:val="TableParagraph"/>
              <w:spacing w:before="0"/>
              <w:ind w:left="5691" w:right="5682"/>
              <w:jc w:val="center"/>
              <w:rPr>
                <w:rFonts w:ascii="Arial Narrow" w:hAnsi="Arial Narrow"/>
                <w:b/>
                <w:sz w:val="21"/>
                <w:szCs w:val="21"/>
              </w:rPr>
            </w:pPr>
            <w:r w:rsidRPr="007575C0">
              <w:rPr>
                <w:rFonts w:ascii="Arial Narrow" w:hAnsi="Arial Narrow"/>
                <w:b/>
                <w:sz w:val="21"/>
                <w:szCs w:val="21"/>
              </w:rPr>
              <w:t xml:space="preserve">INFORME DE DEFENSA JUDICIAL VIGENTE </w:t>
            </w:r>
            <w:r w:rsidR="00E04A9D" w:rsidRPr="007575C0">
              <w:rPr>
                <w:rFonts w:ascii="Arial Narrow" w:hAnsi="Arial Narrow"/>
                <w:b/>
                <w:sz w:val="21"/>
                <w:szCs w:val="21"/>
              </w:rPr>
              <w:t>07</w:t>
            </w:r>
            <w:r w:rsidRPr="007575C0">
              <w:rPr>
                <w:rFonts w:ascii="Arial Narrow" w:hAnsi="Arial Narrow"/>
                <w:b/>
                <w:sz w:val="21"/>
                <w:szCs w:val="21"/>
              </w:rPr>
              <w:t>/</w:t>
            </w:r>
            <w:r w:rsidR="00E04A9D" w:rsidRPr="007575C0">
              <w:rPr>
                <w:rFonts w:ascii="Arial Narrow" w:hAnsi="Arial Narrow"/>
                <w:b/>
                <w:sz w:val="21"/>
                <w:szCs w:val="21"/>
              </w:rPr>
              <w:t>0</w:t>
            </w:r>
            <w:r w:rsidR="003B0137" w:rsidRPr="007575C0">
              <w:rPr>
                <w:rFonts w:ascii="Arial Narrow" w:hAnsi="Arial Narrow"/>
                <w:b/>
                <w:sz w:val="21"/>
                <w:szCs w:val="21"/>
              </w:rPr>
              <w:t>2</w:t>
            </w:r>
            <w:r w:rsidRPr="007575C0">
              <w:rPr>
                <w:rFonts w:ascii="Arial Narrow" w:hAnsi="Arial Narrow"/>
                <w:b/>
                <w:sz w:val="21"/>
                <w:szCs w:val="21"/>
              </w:rPr>
              <w:t>/202</w:t>
            </w:r>
            <w:r w:rsidR="00E04A9D" w:rsidRPr="007575C0">
              <w:rPr>
                <w:rFonts w:ascii="Arial Narrow" w:hAnsi="Arial Narrow"/>
                <w:b/>
                <w:sz w:val="21"/>
                <w:szCs w:val="21"/>
              </w:rPr>
              <w:t>2</w:t>
            </w:r>
            <w:r w:rsidRPr="007575C0">
              <w:rPr>
                <w:rFonts w:ascii="Arial Narrow" w:hAnsi="Arial Narrow"/>
                <w:b/>
                <w:sz w:val="21"/>
                <w:szCs w:val="21"/>
              </w:rPr>
              <w:t>.</w:t>
            </w:r>
          </w:p>
        </w:tc>
      </w:tr>
      <w:tr w:rsidR="0054023F" w:rsidRPr="007575C0" w14:paraId="310E15B1" w14:textId="77777777" w:rsidTr="007575C0">
        <w:trPr>
          <w:trHeight w:val="431"/>
          <w:jc w:val="right"/>
        </w:trPr>
        <w:tc>
          <w:tcPr>
            <w:tcW w:w="2122" w:type="dxa"/>
            <w:vAlign w:val="center"/>
          </w:tcPr>
          <w:p w14:paraId="12FDA947"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N. DE DEMANDAS/ DENUNCIAS</w:t>
            </w:r>
          </w:p>
        </w:tc>
        <w:tc>
          <w:tcPr>
            <w:tcW w:w="2268" w:type="dxa"/>
            <w:vAlign w:val="center"/>
          </w:tcPr>
          <w:p w14:paraId="2853BA0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DEMANDANTE/ DENUNCIANTE</w:t>
            </w:r>
          </w:p>
        </w:tc>
        <w:tc>
          <w:tcPr>
            <w:tcW w:w="2126" w:type="dxa"/>
            <w:vAlign w:val="center"/>
          </w:tcPr>
          <w:p w14:paraId="2F14389F" w14:textId="2CD2ADC3" w:rsidR="0054023F" w:rsidRPr="007575C0" w:rsidRDefault="008830B0" w:rsidP="005C5743">
            <w:pPr>
              <w:pStyle w:val="TableParagraph"/>
              <w:spacing w:before="0"/>
              <w:ind w:left="0" w:right="529"/>
              <w:jc w:val="center"/>
              <w:rPr>
                <w:rFonts w:ascii="Arial Narrow" w:hAnsi="Arial Narrow"/>
                <w:b/>
                <w:sz w:val="21"/>
                <w:szCs w:val="21"/>
              </w:rPr>
            </w:pPr>
            <w:r w:rsidRPr="007575C0">
              <w:rPr>
                <w:rFonts w:ascii="Arial Narrow" w:hAnsi="Arial Narrow"/>
                <w:b/>
                <w:sz w:val="21"/>
                <w:szCs w:val="21"/>
              </w:rPr>
              <w:t xml:space="preserve">DEMANDADO / </w:t>
            </w:r>
            <w:r w:rsidR="0054023F" w:rsidRPr="007575C0">
              <w:rPr>
                <w:rFonts w:ascii="Arial Narrow" w:hAnsi="Arial Narrow"/>
                <w:b/>
                <w:sz w:val="21"/>
                <w:szCs w:val="21"/>
              </w:rPr>
              <w:t>DENUNCIADO</w:t>
            </w:r>
          </w:p>
        </w:tc>
        <w:tc>
          <w:tcPr>
            <w:tcW w:w="7478" w:type="dxa"/>
            <w:vAlign w:val="center"/>
          </w:tcPr>
          <w:p w14:paraId="35CCE755" w14:textId="77777777" w:rsidR="0054023F" w:rsidRPr="007575C0" w:rsidRDefault="0054023F" w:rsidP="005C5743">
            <w:pPr>
              <w:pStyle w:val="TableParagraph"/>
              <w:spacing w:before="0"/>
              <w:ind w:left="0" w:right="413"/>
              <w:jc w:val="center"/>
              <w:rPr>
                <w:rFonts w:ascii="Arial Narrow" w:hAnsi="Arial Narrow"/>
                <w:b/>
                <w:sz w:val="21"/>
                <w:szCs w:val="21"/>
              </w:rPr>
            </w:pPr>
            <w:r w:rsidRPr="007575C0">
              <w:rPr>
                <w:rFonts w:ascii="Arial Narrow" w:hAnsi="Arial Narrow"/>
                <w:b/>
                <w:sz w:val="21"/>
                <w:szCs w:val="21"/>
              </w:rPr>
              <w:t>ESTADO</w:t>
            </w:r>
          </w:p>
        </w:tc>
        <w:tc>
          <w:tcPr>
            <w:tcW w:w="0" w:type="auto"/>
            <w:vAlign w:val="center"/>
          </w:tcPr>
          <w:p w14:paraId="10D36ADE"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CUANTÍA</w:t>
            </w:r>
          </w:p>
        </w:tc>
        <w:tc>
          <w:tcPr>
            <w:tcW w:w="0" w:type="auto"/>
            <w:vAlign w:val="center"/>
          </w:tcPr>
          <w:p w14:paraId="19B788F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RIESGO DE PERDIDA</w:t>
            </w:r>
          </w:p>
        </w:tc>
      </w:tr>
      <w:tr w:rsidR="0054023F" w:rsidRPr="007575C0" w14:paraId="75507574" w14:textId="77777777" w:rsidTr="005C5743">
        <w:trPr>
          <w:trHeight w:val="1399"/>
          <w:jc w:val="right"/>
        </w:trPr>
        <w:tc>
          <w:tcPr>
            <w:tcW w:w="2122" w:type="dxa"/>
          </w:tcPr>
          <w:p w14:paraId="0462F65B" w14:textId="77777777" w:rsidR="0054023F" w:rsidRPr="007575C0" w:rsidRDefault="0054023F" w:rsidP="005C5743">
            <w:pPr>
              <w:pStyle w:val="TableParagraph"/>
              <w:spacing w:before="0"/>
              <w:ind w:left="107"/>
              <w:rPr>
                <w:rFonts w:ascii="Arial Narrow" w:hAnsi="Arial Narrow"/>
                <w:b/>
                <w:sz w:val="21"/>
                <w:szCs w:val="21"/>
              </w:rPr>
            </w:pPr>
            <w:r w:rsidRPr="007575C0">
              <w:rPr>
                <w:rFonts w:ascii="Arial Narrow" w:hAnsi="Arial Narrow"/>
                <w:b/>
                <w:w w:val="95"/>
                <w:sz w:val="21"/>
                <w:szCs w:val="21"/>
              </w:rPr>
              <w:t xml:space="preserve">1. </w:t>
            </w:r>
            <w:r w:rsidRPr="007575C0">
              <w:rPr>
                <w:rFonts w:ascii="Arial Narrow" w:hAnsi="Arial Narrow"/>
                <w:sz w:val="21"/>
                <w:szCs w:val="21"/>
              </w:rPr>
              <w:t>Proceso Ejecutivo Singular De Mayor Cuantía (Derivado De Una Acción De Repetición)</w:t>
            </w:r>
          </w:p>
        </w:tc>
        <w:tc>
          <w:tcPr>
            <w:tcW w:w="2268" w:type="dxa"/>
          </w:tcPr>
          <w:p w14:paraId="6391A65F"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 xml:space="preserve">Instituto para la investigación Educativa y el Desarrollo Pedagógico –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tc>
        <w:tc>
          <w:tcPr>
            <w:tcW w:w="2126" w:type="dxa"/>
          </w:tcPr>
          <w:p w14:paraId="65A875E2" w14:textId="77777777" w:rsidR="0054023F" w:rsidRPr="007575C0" w:rsidRDefault="0054023F" w:rsidP="005C5743">
            <w:pPr>
              <w:pStyle w:val="TableParagraph"/>
              <w:spacing w:before="0"/>
              <w:ind w:right="359"/>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638262B9" w14:textId="016B8CAB" w:rsidR="00433A17" w:rsidRPr="007575C0" w:rsidRDefault="00433A17" w:rsidP="005C5743">
            <w:pPr>
              <w:jc w:val="both"/>
              <w:rPr>
                <w:rFonts w:ascii="Arial Narrow" w:hAnsi="Arial Narrow"/>
                <w:w w:val="95"/>
                <w:sz w:val="21"/>
                <w:szCs w:val="21"/>
              </w:rPr>
            </w:pPr>
            <w:r w:rsidRPr="007575C0">
              <w:rPr>
                <w:rFonts w:ascii="Arial Narrow" w:hAnsi="Arial Narrow"/>
                <w:w w:val="95"/>
                <w:sz w:val="21"/>
                <w:szCs w:val="21"/>
              </w:rPr>
              <w:t xml:space="preserve">Dentro del proceso 2004-00576-01, luego de que fueran radicados los oficios ante la Cámara de Comercio de Bogotá y ante la </w:t>
            </w:r>
            <w:proofErr w:type="spellStart"/>
            <w:r w:rsidRPr="007575C0">
              <w:rPr>
                <w:rFonts w:ascii="Arial Narrow" w:hAnsi="Arial Narrow"/>
                <w:w w:val="95"/>
                <w:sz w:val="21"/>
                <w:szCs w:val="21"/>
              </w:rPr>
              <w:t>EPS</w:t>
            </w:r>
            <w:proofErr w:type="spellEnd"/>
            <w:r w:rsidRPr="007575C0">
              <w:rPr>
                <w:rFonts w:ascii="Arial Narrow" w:hAnsi="Arial Narrow"/>
                <w:w w:val="95"/>
                <w:sz w:val="21"/>
                <w:szCs w:val="21"/>
              </w:rPr>
              <w:t xml:space="preserve"> SANITAS, se consultó la página de web de la Rama judicial y se encontró que el día 23 de julio el Juzgado registró la actuación “Recepción memorial Radicado No. 4831-2021, Entidad o Señor(a): </w:t>
            </w:r>
            <w:proofErr w:type="spellStart"/>
            <w:r w:rsidRPr="007575C0">
              <w:rPr>
                <w:rFonts w:ascii="Arial Narrow" w:hAnsi="Arial Narrow"/>
                <w:w w:val="95"/>
                <w:sz w:val="21"/>
                <w:szCs w:val="21"/>
              </w:rPr>
              <w:t>EPS</w:t>
            </w:r>
            <w:proofErr w:type="spellEnd"/>
            <w:r w:rsidRPr="007575C0">
              <w:rPr>
                <w:rFonts w:ascii="Arial Narrow" w:hAnsi="Arial Narrow"/>
                <w:w w:val="95"/>
                <w:sz w:val="21"/>
                <w:szCs w:val="21"/>
              </w:rPr>
              <w:t xml:space="preserve"> SANITAS - Tercer Interesado, Aportó Documento: Memorial, Con La Solicitud: Otras, Observaciones: RESPUESTA A OFICIO </w:t>
            </w:r>
            <w:proofErr w:type="spellStart"/>
            <w:r w:rsidRPr="007575C0">
              <w:rPr>
                <w:rFonts w:ascii="Arial Narrow" w:hAnsi="Arial Narrow"/>
                <w:w w:val="95"/>
                <w:sz w:val="21"/>
                <w:szCs w:val="21"/>
              </w:rPr>
              <w:t>OCCES</w:t>
            </w:r>
            <w:proofErr w:type="spellEnd"/>
            <w:r w:rsidRPr="007575C0">
              <w:rPr>
                <w:rFonts w:ascii="Arial Narrow" w:hAnsi="Arial Narrow"/>
                <w:w w:val="95"/>
                <w:sz w:val="21"/>
                <w:szCs w:val="21"/>
              </w:rPr>
              <w:t xml:space="preserve"> 2021-</w:t>
            </w:r>
            <w:proofErr w:type="spellStart"/>
            <w:r w:rsidRPr="007575C0">
              <w:rPr>
                <w:rFonts w:ascii="Arial Narrow" w:hAnsi="Arial Narrow"/>
                <w:w w:val="95"/>
                <w:sz w:val="21"/>
                <w:szCs w:val="21"/>
              </w:rPr>
              <w:t>ND3279</w:t>
            </w:r>
            <w:proofErr w:type="spellEnd"/>
            <w:r w:rsidRPr="007575C0">
              <w:rPr>
                <w:rFonts w:ascii="Arial Narrow" w:hAnsi="Arial Narrow"/>
                <w:w w:val="95"/>
                <w:sz w:val="21"/>
                <w:szCs w:val="21"/>
              </w:rPr>
              <w:t>”.</w:t>
            </w:r>
          </w:p>
          <w:p w14:paraId="1600337F" w14:textId="77777777" w:rsidR="00433A17" w:rsidRPr="007575C0" w:rsidRDefault="00433A17" w:rsidP="005C5743">
            <w:pPr>
              <w:jc w:val="both"/>
              <w:rPr>
                <w:rFonts w:ascii="Arial Narrow" w:hAnsi="Arial Narrow"/>
                <w:w w:val="95"/>
                <w:sz w:val="21"/>
                <w:szCs w:val="21"/>
              </w:rPr>
            </w:pPr>
          </w:p>
          <w:p w14:paraId="4CE4E8A8" w14:textId="77777777" w:rsidR="00AC222D" w:rsidRPr="007575C0" w:rsidRDefault="00433A17" w:rsidP="005C5743">
            <w:pPr>
              <w:jc w:val="both"/>
              <w:rPr>
                <w:rFonts w:ascii="Arial Narrow" w:hAnsi="Arial Narrow"/>
                <w:w w:val="95"/>
                <w:sz w:val="21"/>
                <w:szCs w:val="21"/>
              </w:rPr>
            </w:pPr>
            <w:r w:rsidRPr="007575C0">
              <w:rPr>
                <w:rFonts w:ascii="Arial Narrow" w:hAnsi="Arial Narrow"/>
                <w:w w:val="95"/>
                <w:sz w:val="21"/>
                <w:szCs w:val="21"/>
              </w:rPr>
              <w:t xml:space="preserve">En ese sentido, el día 27 de julio se radicó memorial con el ánimo de solicitar copia de la respuesta allegada por la </w:t>
            </w:r>
            <w:proofErr w:type="spellStart"/>
            <w:r w:rsidRPr="007575C0">
              <w:rPr>
                <w:rFonts w:ascii="Arial Narrow" w:hAnsi="Arial Narrow"/>
                <w:w w:val="95"/>
                <w:sz w:val="21"/>
                <w:szCs w:val="21"/>
              </w:rPr>
              <w:t>EPS</w:t>
            </w:r>
            <w:proofErr w:type="spellEnd"/>
            <w:r w:rsidRPr="007575C0">
              <w:rPr>
                <w:rFonts w:ascii="Arial Narrow" w:hAnsi="Arial Narrow"/>
                <w:w w:val="95"/>
                <w:sz w:val="21"/>
                <w:szCs w:val="21"/>
              </w:rPr>
              <w:t xml:space="preserve"> con el fin de consultar el pronunciamiento de esta entidad, a lo cual el juzgado respondió que se debe solicitar cita presencial para dicha diligencia.</w:t>
            </w:r>
          </w:p>
          <w:p w14:paraId="135A98E5" w14:textId="77777777" w:rsidR="005C5743" w:rsidRPr="007575C0" w:rsidRDefault="005C5743" w:rsidP="005C5743">
            <w:pPr>
              <w:jc w:val="both"/>
              <w:rPr>
                <w:rFonts w:ascii="Arial Narrow" w:hAnsi="Arial Narrow"/>
                <w:w w:val="95"/>
                <w:sz w:val="21"/>
                <w:szCs w:val="21"/>
              </w:rPr>
            </w:pPr>
          </w:p>
          <w:p w14:paraId="1EFC2716" w14:textId="77777777" w:rsidR="005C5743" w:rsidRPr="007575C0" w:rsidRDefault="005C5743" w:rsidP="005C5743">
            <w:pPr>
              <w:spacing w:line="300" w:lineRule="atLeast"/>
              <w:jc w:val="both"/>
              <w:rPr>
                <w:rFonts w:ascii="Arial Narrow" w:eastAsia="Calibri" w:hAnsi="Arial Narrow"/>
                <w:bCs/>
                <w:sz w:val="21"/>
                <w:szCs w:val="21"/>
                <w:lang w:bidi="ar-SA"/>
              </w:rPr>
            </w:pPr>
            <w:r w:rsidRPr="007575C0">
              <w:rPr>
                <w:rFonts w:ascii="Arial Narrow" w:hAnsi="Arial Narrow"/>
                <w:bCs/>
                <w:sz w:val="21"/>
                <w:szCs w:val="21"/>
              </w:rPr>
              <w:t xml:space="preserve">Dentro del proceso 2004-00576-01, en atención a la respuesta la </w:t>
            </w:r>
            <w:proofErr w:type="spellStart"/>
            <w:r w:rsidRPr="007575C0">
              <w:rPr>
                <w:rFonts w:ascii="Arial Narrow" w:hAnsi="Arial Narrow"/>
                <w:bCs/>
                <w:sz w:val="21"/>
                <w:szCs w:val="21"/>
              </w:rPr>
              <w:t>EPS</w:t>
            </w:r>
            <w:proofErr w:type="spellEnd"/>
            <w:r w:rsidRPr="007575C0">
              <w:rPr>
                <w:rFonts w:ascii="Arial Narrow" w:hAnsi="Arial Narrow"/>
                <w:bCs/>
                <w:sz w:val="21"/>
                <w:szCs w:val="21"/>
              </w:rPr>
              <w:t xml:space="preserve"> SANITAS</w:t>
            </w:r>
            <w:r w:rsidRPr="007575C0">
              <w:rPr>
                <w:rFonts w:ascii="Arial Narrow" w:hAnsi="Arial Narrow"/>
                <w:sz w:val="21"/>
                <w:szCs w:val="21"/>
              </w:rPr>
              <w:t xml:space="preserve"> </w:t>
            </w:r>
            <w:r w:rsidRPr="007575C0">
              <w:rPr>
                <w:rFonts w:ascii="Arial Narrow" w:hAnsi="Arial Narrow"/>
                <w:bCs/>
                <w:sz w:val="21"/>
                <w:szCs w:val="21"/>
              </w:rPr>
              <w:t>donde informan que la dirección de domicilio de la demandada se encuentra en la Carrera 80 No. 156-95 de Bogotá, el día 17 de agosto se solicitó al despacho:</w:t>
            </w:r>
          </w:p>
          <w:p w14:paraId="4A7440DF" w14:textId="77777777" w:rsidR="005C5743" w:rsidRPr="007575C0" w:rsidRDefault="005C5743" w:rsidP="005C5743">
            <w:pPr>
              <w:spacing w:line="300" w:lineRule="atLeast"/>
              <w:jc w:val="both"/>
              <w:rPr>
                <w:rFonts w:ascii="Arial Narrow" w:hAnsi="Arial Narrow"/>
                <w:bCs/>
                <w:i/>
                <w:iCs/>
                <w:sz w:val="21"/>
                <w:szCs w:val="21"/>
              </w:rPr>
            </w:pPr>
            <w:r w:rsidRPr="007575C0">
              <w:rPr>
                <w:rFonts w:ascii="Arial Narrow" w:hAnsi="Arial Narrow"/>
                <w:bCs/>
                <w:i/>
                <w:iCs/>
                <w:sz w:val="21"/>
                <w:szCs w:val="21"/>
              </w:rPr>
              <w:t>“(…) ordenar el decreto y práctica de la siguiente medida cautelar:</w:t>
            </w:r>
          </w:p>
          <w:p w14:paraId="68E98898" w14:textId="77777777" w:rsidR="005C5743" w:rsidRPr="007575C0" w:rsidRDefault="005C5743" w:rsidP="005C5743">
            <w:pPr>
              <w:spacing w:line="300" w:lineRule="atLeast"/>
              <w:jc w:val="both"/>
              <w:rPr>
                <w:rFonts w:ascii="Arial Narrow" w:hAnsi="Arial Narrow"/>
                <w:bCs/>
                <w:i/>
                <w:iCs/>
                <w:sz w:val="21"/>
                <w:szCs w:val="21"/>
              </w:rPr>
            </w:pPr>
            <w:r w:rsidRPr="007575C0">
              <w:rPr>
                <w:rFonts w:ascii="Arial Narrow" w:hAnsi="Arial Narrow"/>
                <w:bCs/>
                <w:i/>
                <w:iCs/>
                <w:sz w:val="21"/>
                <w:szCs w:val="21"/>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622A2A66"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Mediante auto de fecha 02 de septiembre de 2021 se decreta la medida cautelar de embargo y secuestro de muebles y enseres.</w:t>
            </w:r>
          </w:p>
          <w:p w14:paraId="06A97C93" w14:textId="77777777" w:rsidR="005C5743" w:rsidRPr="007575C0" w:rsidRDefault="005C5743" w:rsidP="005C5743">
            <w:pPr>
              <w:jc w:val="both"/>
              <w:rPr>
                <w:rFonts w:ascii="Arial Narrow" w:hAnsi="Arial Narrow"/>
                <w:sz w:val="21"/>
                <w:szCs w:val="21"/>
              </w:rPr>
            </w:pPr>
          </w:p>
          <w:p w14:paraId="2F1CCDFF"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El 09 de septiembre de 2021 se elabora oficio de despacho comisorio No. 0515 Secuestro.</w:t>
            </w:r>
          </w:p>
          <w:p w14:paraId="7F178B1F" w14:textId="77777777" w:rsidR="005C5743" w:rsidRPr="007575C0" w:rsidRDefault="005C5743" w:rsidP="005C5743">
            <w:pPr>
              <w:jc w:val="both"/>
              <w:rPr>
                <w:rFonts w:ascii="Arial Narrow" w:hAnsi="Arial Narrow"/>
                <w:sz w:val="21"/>
                <w:szCs w:val="21"/>
              </w:rPr>
            </w:pPr>
          </w:p>
          <w:p w14:paraId="45411C26"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6DE1A941" w14:textId="77777777" w:rsidR="005C5743" w:rsidRPr="007575C0" w:rsidRDefault="005C5743" w:rsidP="005C5743">
            <w:pPr>
              <w:jc w:val="both"/>
              <w:rPr>
                <w:rFonts w:ascii="Arial Narrow" w:hAnsi="Arial Narrow"/>
                <w:sz w:val="21"/>
                <w:szCs w:val="21"/>
              </w:rPr>
            </w:pPr>
          </w:p>
          <w:p w14:paraId="05271F73"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 xml:space="preserve">El 24 de septiembre de 2021, entra el proceso al despacho para pronunciarse sobre la solicitud de </w:t>
            </w:r>
            <w:r w:rsidRPr="007575C0">
              <w:rPr>
                <w:rFonts w:ascii="Arial Narrow" w:hAnsi="Arial Narrow"/>
                <w:sz w:val="21"/>
                <w:szCs w:val="21"/>
              </w:rPr>
              <w:lastRenderedPageBreak/>
              <w:t>revocatoria del poder.</w:t>
            </w:r>
          </w:p>
          <w:p w14:paraId="48EE2391" w14:textId="77777777" w:rsidR="005C5743" w:rsidRPr="007575C0" w:rsidRDefault="005C5743" w:rsidP="005C5743">
            <w:pPr>
              <w:jc w:val="both"/>
              <w:rPr>
                <w:rFonts w:ascii="Arial Narrow" w:hAnsi="Arial Narrow"/>
                <w:sz w:val="21"/>
                <w:szCs w:val="21"/>
              </w:rPr>
            </w:pPr>
          </w:p>
          <w:p w14:paraId="45F5E973"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Mediante auto de fecha 28 de septiembre de 2021 reconoce personería al apoderado de la demandante.</w:t>
            </w:r>
          </w:p>
          <w:p w14:paraId="40AA75A7" w14:textId="77777777" w:rsidR="00A15284" w:rsidRPr="007575C0" w:rsidRDefault="00A15284" w:rsidP="005C5743">
            <w:pPr>
              <w:jc w:val="both"/>
              <w:rPr>
                <w:rFonts w:ascii="Arial Narrow" w:hAnsi="Arial Narrow"/>
                <w:sz w:val="21"/>
                <w:szCs w:val="21"/>
              </w:rPr>
            </w:pPr>
          </w:p>
          <w:p w14:paraId="6EE5C4A6" w14:textId="77777777" w:rsidR="00A15284" w:rsidRPr="007575C0" w:rsidRDefault="00A15284" w:rsidP="00A15284">
            <w:pPr>
              <w:jc w:val="both"/>
              <w:rPr>
                <w:rFonts w:ascii="Arial Narrow" w:hAnsi="Arial Narrow"/>
                <w:sz w:val="21"/>
                <w:szCs w:val="21"/>
              </w:rPr>
            </w:pPr>
            <w:r w:rsidRPr="007575C0">
              <w:rPr>
                <w:rFonts w:ascii="Arial Narrow" w:hAnsi="Arial Narrow"/>
                <w:sz w:val="21"/>
                <w:szCs w:val="21"/>
              </w:rPr>
              <w:t>El 15 de octubre de 2021 se retira Despacho comisorio para presentar ante las autoridades competentes para diligencia de secuestro de bienes muebles y enseres.</w:t>
            </w:r>
          </w:p>
          <w:p w14:paraId="03805C1E" w14:textId="77777777" w:rsidR="001E6A1C" w:rsidRPr="007575C0" w:rsidRDefault="001E6A1C" w:rsidP="00A15284">
            <w:pPr>
              <w:jc w:val="both"/>
              <w:rPr>
                <w:rFonts w:ascii="Arial Narrow" w:hAnsi="Arial Narrow"/>
                <w:sz w:val="21"/>
                <w:szCs w:val="21"/>
              </w:rPr>
            </w:pPr>
          </w:p>
          <w:p w14:paraId="021FC974" w14:textId="77777777" w:rsidR="003B0137" w:rsidRPr="007575C0" w:rsidRDefault="003B0137" w:rsidP="003B0137">
            <w:pPr>
              <w:shd w:val="clear" w:color="auto" w:fill="FFFFFF"/>
              <w:spacing w:line="235" w:lineRule="atLeast"/>
              <w:jc w:val="both"/>
              <w:rPr>
                <w:rFonts w:ascii="Arial Narrow" w:hAnsi="Arial Narrow"/>
                <w:sz w:val="21"/>
                <w:szCs w:val="21"/>
              </w:rPr>
            </w:pPr>
            <w:r w:rsidRPr="007575C0">
              <w:rPr>
                <w:rFonts w:ascii="Arial Narrow" w:hAnsi="Arial Narrow"/>
                <w:sz w:val="21"/>
                <w:szCs w:val="21"/>
              </w:rPr>
              <w:t>El 09 de noviembre de 2021 se presenta radicación del despacho comisorio ante la Alcaldía Local de Suba, zona que corresponde la ubicación del bien inmueble para que se tramite la diligencia de embargo y secuestro.</w:t>
            </w:r>
          </w:p>
          <w:p w14:paraId="188014DA" w14:textId="77777777" w:rsidR="003B0137" w:rsidRPr="007575C0" w:rsidRDefault="003B0137" w:rsidP="003B0137">
            <w:pPr>
              <w:shd w:val="clear" w:color="auto" w:fill="FFFFFF"/>
              <w:spacing w:line="235" w:lineRule="atLeast"/>
              <w:jc w:val="both"/>
              <w:rPr>
                <w:rFonts w:ascii="Arial Narrow" w:hAnsi="Arial Narrow"/>
                <w:sz w:val="21"/>
                <w:szCs w:val="21"/>
              </w:rPr>
            </w:pPr>
          </w:p>
          <w:p w14:paraId="3133ABDE" w14:textId="4CB200B8" w:rsidR="001E6A1C" w:rsidRPr="007575C0" w:rsidRDefault="003B0137" w:rsidP="003B0137">
            <w:pPr>
              <w:shd w:val="clear" w:color="auto" w:fill="FFFFFF"/>
              <w:spacing w:line="235" w:lineRule="atLeast"/>
              <w:jc w:val="both"/>
              <w:rPr>
                <w:rFonts w:ascii="Arial Narrow" w:hAnsi="Arial Narrow"/>
                <w:sz w:val="21"/>
                <w:szCs w:val="21"/>
              </w:rPr>
            </w:pPr>
            <w:r w:rsidRPr="007575C0">
              <w:rPr>
                <w:rFonts w:ascii="Arial Narrow" w:hAnsi="Arial Narrow"/>
                <w:sz w:val="21"/>
                <w:szCs w:val="21"/>
              </w:rPr>
              <w:t>A la fecha no han dado respuesta para la solicitud de diligencia de embargo y secuestro.</w:t>
            </w:r>
          </w:p>
        </w:tc>
        <w:tc>
          <w:tcPr>
            <w:tcW w:w="0" w:type="auto"/>
          </w:tcPr>
          <w:p w14:paraId="26553D31"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lastRenderedPageBreak/>
              <w:t>$ 705.168.401</w:t>
            </w:r>
          </w:p>
        </w:tc>
        <w:tc>
          <w:tcPr>
            <w:tcW w:w="0" w:type="auto"/>
          </w:tcPr>
          <w:p w14:paraId="2F19369A"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3F61C615" w14:textId="77777777" w:rsidTr="007575C0">
        <w:trPr>
          <w:trHeight w:val="274"/>
          <w:jc w:val="right"/>
        </w:trPr>
        <w:tc>
          <w:tcPr>
            <w:tcW w:w="2122" w:type="dxa"/>
          </w:tcPr>
          <w:p w14:paraId="2AB6D63B" w14:textId="77777777" w:rsidR="0054023F" w:rsidRPr="007575C0" w:rsidRDefault="0054023F" w:rsidP="005C5743">
            <w:pPr>
              <w:pStyle w:val="TableParagraph"/>
              <w:spacing w:before="0"/>
              <w:ind w:left="355" w:right="512" w:hanging="248"/>
              <w:rPr>
                <w:rFonts w:ascii="Arial Narrow" w:hAnsi="Arial Narrow"/>
                <w:sz w:val="21"/>
                <w:szCs w:val="21"/>
              </w:rPr>
            </w:pPr>
            <w:r w:rsidRPr="007575C0">
              <w:rPr>
                <w:rFonts w:ascii="Arial Narrow" w:hAnsi="Arial Narrow"/>
                <w:w w:val="90"/>
                <w:sz w:val="21"/>
                <w:szCs w:val="21"/>
              </w:rPr>
              <w:t xml:space="preserve">2. Proceso administrativo </w:t>
            </w:r>
            <w:r w:rsidRPr="007575C0">
              <w:rPr>
                <w:rFonts w:ascii="Arial Narrow" w:hAnsi="Arial Narrow"/>
                <w:sz w:val="21"/>
                <w:szCs w:val="21"/>
              </w:rPr>
              <w:t>nulidad simple</w:t>
            </w:r>
          </w:p>
        </w:tc>
        <w:tc>
          <w:tcPr>
            <w:tcW w:w="2268" w:type="dxa"/>
          </w:tcPr>
          <w:p w14:paraId="43456F46" w14:textId="1DD58A75" w:rsidR="0054023F" w:rsidRPr="007575C0" w:rsidRDefault="00433A17" w:rsidP="005C5743">
            <w:pPr>
              <w:pStyle w:val="TableParagraph"/>
              <w:spacing w:before="0"/>
              <w:ind w:left="105"/>
              <w:rPr>
                <w:rFonts w:ascii="Arial Narrow" w:hAnsi="Arial Narrow"/>
                <w:sz w:val="21"/>
                <w:szCs w:val="21"/>
              </w:rPr>
            </w:pPr>
            <w:r w:rsidRPr="007575C0">
              <w:rPr>
                <w:rFonts w:ascii="Arial Narrow" w:hAnsi="Arial Narrow"/>
                <w:sz w:val="21"/>
                <w:szCs w:val="21"/>
              </w:rPr>
              <w:t>Pablo</w:t>
            </w:r>
            <w:r w:rsidR="0054023F" w:rsidRPr="007575C0">
              <w:rPr>
                <w:rFonts w:ascii="Arial Narrow" w:hAnsi="Arial Narrow"/>
                <w:sz w:val="21"/>
                <w:szCs w:val="21"/>
              </w:rPr>
              <w:t xml:space="preserve"> Emilio Rodríguez </w:t>
            </w:r>
            <w:proofErr w:type="spellStart"/>
            <w:r w:rsidR="0054023F" w:rsidRPr="007575C0">
              <w:rPr>
                <w:rFonts w:ascii="Arial Narrow" w:hAnsi="Arial Narrow"/>
                <w:sz w:val="21"/>
                <w:szCs w:val="21"/>
              </w:rPr>
              <w:t>Velandía</w:t>
            </w:r>
            <w:proofErr w:type="spellEnd"/>
          </w:p>
        </w:tc>
        <w:tc>
          <w:tcPr>
            <w:tcW w:w="2126" w:type="dxa"/>
          </w:tcPr>
          <w:p w14:paraId="59CAA21A" w14:textId="77777777" w:rsidR="0054023F" w:rsidRPr="007575C0" w:rsidRDefault="0054023F" w:rsidP="005C5743">
            <w:pPr>
              <w:pStyle w:val="TableParagraph"/>
              <w:spacing w:before="0"/>
              <w:rPr>
                <w:rFonts w:ascii="Arial Narrow" w:hAnsi="Arial Narrow"/>
                <w:sz w:val="21"/>
                <w:szCs w:val="21"/>
              </w:rPr>
            </w:pPr>
            <w:r w:rsidRPr="007575C0">
              <w:rPr>
                <w:rFonts w:ascii="Arial Narrow" w:hAnsi="Arial Narrow"/>
                <w:sz w:val="21"/>
                <w:szCs w:val="21"/>
              </w:rPr>
              <w:t xml:space="preserve">Instituto para la investigación Educativa y el Desarrollo Pedagógico –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tc>
        <w:tc>
          <w:tcPr>
            <w:tcW w:w="7478" w:type="dxa"/>
          </w:tcPr>
          <w:p w14:paraId="0A1B3A47" w14:textId="4915386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 xml:space="preserve">En el proceso de la referencia, el día 15 de febrero de 2021 ingresó al despacho el memorial radicado por la suscrita con el fin de obtener el reconocimiento de personería jurídica para actuar como apoderada del </w:t>
            </w:r>
            <w:proofErr w:type="spellStart"/>
            <w:r w:rsidRPr="007575C0">
              <w:rPr>
                <w:rFonts w:ascii="Arial Narrow" w:hAnsi="Arial Narrow"/>
                <w:w w:val="95"/>
                <w:sz w:val="21"/>
                <w:szCs w:val="21"/>
              </w:rPr>
              <w:t>IDEP</w:t>
            </w:r>
            <w:proofErr w:type="spellEnd"/>
            <w:r w:rsidRPr="007575C0">
              <w:rPr>
                <w:rFonts w:ascii="Arial Narrow" w:hAnsi="Arial Narrow"/>
                <w:w w:val="95"/>
                <w:sz w:val="21"/>
                <w:szCs w:val="21"/>
              </w:rPr>
              <w:t>, sin embargo, no se registra pronunciamiento alguno a la fecha por parte del Despacho de conocimiento en la página de la Rama Judicial frente a esta petición.</w:t>
            </w:r>
          </w:p>
          <w:p w14:paraId="4E21D40F" w14:textId="77777777" w:rsidR="00D330B8" w:rsidRPr="007575C0" w:rsidRDefault="00D330B8" w:rsidP="005C5743">
            <w:pPr>
              <w:jc w:val="both"/>
              <w:rPr>
                <w:rFonts w:ascii="Arial Narrow" w:hAnsi="Arial Narrow"/>
                <w:w w:val="95"/>
                <w:sz w:val="21"/>
                <w:szCs w:val="21"/>
              </w:rPr>
            </w:pPr>
          </w:p>
          <w:p w14:paraId="2628FDF6" w14:textId="77777777" w:rsidR="0054023F"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58937CF0" w14:textId="77777777" w:rsidR="005C5743" w:rsidRPr="007575C0" w:rsidRDefault="005C5743" w:rsidP="005C5743">
            <w:pPr>
              <w:jc w:val="both"/>
              <w:rPr>
                <w:rFonts w:ascii="Arial Narrow" w:hAnsi="Arial Narrow"/>
                <w:w w:val="95"/>
                <w:sz w:val="21"/>
                <w:szCs w:val="21"/>
              </w:rPr>
            </w:pPr>
          </w:p>
          <w:p w14:paraId="371F593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48AE554B" w14:textId="77777777" w:rsidR="005C5743" w:rsidRPr="007575C0" w:rsidRDefault="005C5743" w:rsidP="005C5743">
            <w:pPr>
              <w:jc w:val="both"/>
              <w:rPr>
                <w:rFonts w:ascii="Arial Narrow" w:hAnsi="Arial Narrow"/>
                <w:sz w:val="21"/>
                <w:szCs w:val="21"/>
              </w:rPr>
            </w:pPr>
          </w:p>
          <w:p w14:paraId="026AFCBE"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20 de septiembre de 2021, entra el proceso al despacho para pronunciarse sobre la solicitud de revocatoria del poder. A la fecha no se presenta nueva actuación en el proceso, salvo entradas al despacho por renuncias al poder de apoderados de otras entidades públicas.</w:t>
            </w:r>
          </w:p>
          <w:p w14:paraId="5D6EAB89" w14:textId="77777777" w:rsidR="007575C0" w:rsidRPr="007575C0" w:rsidRDefault="007575C0" w:rsidP="007575C0">
            <w:pPr>
              <w:jc w:val="both"/>
              <w:rPr>
                <w:rFonts w:ascii="Arial Narrow" w:hAnsi="Arial Narrow"/>
                <w:sz w:val="21"/>
                <w:szCs w:val="21"/>
              </w:rPr>
            </w:pPr>
          </w:p>
          <w:p w14:paraId="642917F7" w14:textId="345F9B28" w:rsidR="005C5743" w:rsidRPr="007575C0" w:rsidRDefault="007575C0" w:rsidP="007575C0">
            <w:pPr>
              <w:jc w:val="both"/>
              <w:rPr>
                <w:rFonts w:ascii="Arial Narrow" w:hAnsi="Arial Narrow"/>
                <w:sz w:val="21"/>
                <w:szCs w:val="21"/>
              </w:rPr>
            </w:pPr>
            <w:r w:rsidRPr="007575C0">
              <w:rPr>
                <w:rFonts w:ascii="Arial Narrow" w:hAnsi="Arial Narrow"/>
                <w:sz w:val="21"/>
                <w:szCs w:val="21"/>
              </w:rPr>
              <w:t>Ubicación del expediente: Al despacho</w:t>
            </w:r>
          </w:p>
        </w:tc>
        <w:tc>
          <w:tcPr>
            <w:tcW w:w="0" w:type="auto"/>
          </w:tcPr>
          <w:p w14:paraId="178950D9" w14:textId="77777777" w:rsidR="0054023F" w:rsidRPr="007575C0" w:rsidRDefault="0054023F" w:rsidP="005C5743">
            <w:pPr>
              <w:pStyle w:val="TableParagraph"/>
              <w:spacing w:before="0"/>
              <w:jc w:val="center"/>
              <w:rPr>
                <w:rFonts w:ascii="Arial Narrow" w:hAnsi="Arial Narrow"/>
                <w:sz w:val="21"/>
                <w:szCs w:val="21"/>
              </w:rPr>
            </w:pPr>
            <w:proofErr w:type="spellStart"/>
            <w:r w:rsidRPr="007575C0">
              <w:rPr>
                <w:rFonts w:ascii="Arial Narrow" w:hAnsi="Arial Narrow"/>
                <w:sz w:val="21"/>
                <w:szCs w:val="21"/>
              </w:rPr>
              <w:t>N.A</w:t>
            </w:r>
            <w:proofErr w:type="spellEnd"/>
            <w:r w:rsidRPr="007575C0">
              <w:rPr>
                <w:rFonts w:ascii="Arial Narrow" w:hAnsi="Arial Narrow"/>
                <w:sz w:val="21"/>
                <w:szCs w:val="21"/>
              </w:rPr>
              <w:t>.</w:t>
            </w:r>
          </w:p>
        </w:tc>
        <w:tc>
          <w:tcPr>
            <w:tcW w:w="0" w:type="auto"/>
          </w:tcPr>
          <w:p w14:paraId="09EF60D0"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40193D3B" w14:textId="77777777" w:rsidTr="005C5743">
        <w:trPr>
          <w:trHeight w:val="416"/>
          <w:jc w:val="right"/>
        </w:trPr>
        <w:tc>
          <w:tcPr>
            <w:tcW w:w="2122" w:type="dxa"/>
          </w:tcPr>
          <w:p w14:paraId="24F8E826" w14:textId="77777777" w:rsidR="0054023F" w:rsidRPr="007575C0" w:rsidRDefault="0054023F" w:rsidP="005C5743">
            <w:pPr>
              <w:pStyle w:val="TableParagraph"/>
              <w:spacing w:before="0"/>
              <w:ind w:left="355" w:right="369" w:hanging="248"/>
              <w:rPr>
                <w:rFonts w:ascii="Arial Narrow" w:hAnsi="Arial Narrow"/>
                <w:w w:val="95"/>
                <w:sz w:val="21"/>
                <w:szCs w:val="21"/>
              </w:rPr>
            </w:pPr>
            <w:r w:rsidRPr="007575C0">
              <w:rPr>
                <w:rFonts w:ascii="Arial Narrow" w:hAnsi="Arial Narrow"/>
                <w:w w:val="90"/>
                <w:sz w:val="21"/>
                <w:szCs w:val="21"/>
              </w:rPr>
              <w:t xml:space="preserve">3. Proceso administrativo </w:t>
            </w:r>
            <w:r w:rsidRPr="007575C0">
              <w:rPr>
                <w:rFonts w:ascii="Arial Narrow" w:hAnsi="Arial Narrow"/>
                <w:sz w:val="21"/>
                <w:szCs w:val="21"/>
              </w:rPr>
              <w:t>nulidad simple</w:t>
            </w:r>
          </w:p>
        </w:tc>
        <w:tc>
          <w:tcPr>
            <w:tcW w:w="2268" w:type="dxa"/>
          </w:tcPr>
          <w:p w14:paraId="7BEECF72"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 xml:space="preserve">Martha </w:t>
            </w:r>
            <w:proofErr w:type="spellStart"/>
            <w:r w:rsidRPr="007575C0">
              <w:rPr>
                <w:rFonts w:ascii="Arial Narrow" w:hAnsi="Arial Narrow"/>
                <w:sz w:val="21"/>
                <w:szCs w:val="21"/>
              </w:rPr>
              <w:t>Ivvete</w:t>
            </w:r>
            <w:proofErr w:type="spellEnd"/>
            <w:r w:rsidRPr="007575C0">
              <w:rPr>
                <w:rFonts w:ascii="Arial Narrow" w:hAnsi="Arial Narrow"/>
                <w:sz w:val="21"/>
                <w:szCs w:val="21"/>
              </w:rPr>
              <w:t xml:space="preserve"> Ramírez Navarrete</w:t>
            </w:r>
          </w:p>
        </w:tc>
        <w:tc>
          <w:tcPr>
            <w:tcW w:w="2126" w:type="dxa"/>
          </w:tcPr>
          <w:p w14:paraId="139939DC" w14:textId="77777777" w:rsidR="0054023F" w:rsidRPr="007575C0" w:rsidRDefault="0054023F" w:rsidP="005C5743">
            <w:pPr>
              <w:pStyle w:val="TableParagraph"/>
              <w:spacing w:before="0"/>
              <w:ind w:right="491"/>
              <w:rPr>
                <w:rFonts w:ascii="Arial Narrow" w:hAnsi="Arial Narrow"/>
                <w:sz w:val="21"/>
                <w:szCs w:val="21"/>
              </w:rPr>
            </w:pPr>
            <w:proofErr w:type="spellStart"/>
            <w:r w:rsidRPr="007575C0">
              <w:rPr>
                <w:rFonts w:ascii="Arial Narrow" w:hAnsi="Arial Narrow"/>
                <w:sz w:val="21"/>
                <w:szCs w:val="21"/>
              </w:rPr>
              <w:t>CNSC</w:t>
            </w:r>
            <w:proofErr w:type="spellEnd"/>
            <w:r w:rsidRPr="007575C0">
              <w:rPr>
                <w:rFonts w:ascii="Arial Narrow" w:hAnsi="Arial Narrow"/>
                <w:sz w:val="21"/>
                <w:szCs w:val="21"/>
              </w:rPr>
              <w:t xml:space="preserve"> y otras entidades incluyendo el Instituto para la </w:t>
            </w:r>
            <w:r w:rsidRPr="007575C0">
              <w:rPr>
                <w:rFonts w:ascii="Arial Narrow" w:hAnsi="Arial Narrow"/>
                <w:sz w:val="21"/>
                <w:szCs w:val="21"/>
              </w:rPr>
              <w:lastRenderedPageBreak/>
              <w:t xml:space="preserve">investigación Educativa y el Desarrollo Pedagógico – </w:t>
            </w:r>
            <w:proofErr w:type="spellStart"/>
            <w:r w:rsidRPr="007575C0">
              <w:rPr>
                <w:rFonts w:ascii="Arial Narrow" w:hAnsi="Arial Narrow"/>
                <w:sz w:val="21"/>
                <w:szCs w:val="21"/>
              </w:rPr>
              <w:t>IDEP</w:t>
            </w:r>
            <w:proofErr w:type="spellEnd"/>
          </w:p>
        </w:tc>
        <w:tc>
          <w:tcPr>
            <w:tcW w:w="7478" w:type="dxa"/>
          </w:tcPr>
          <w:p w14:paraId="6BAE44C3" w14:textId="20C44B8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lastRenderedPageBreak/>
              <w:t xml:space="preserve">En este proceso de igual forma, el día 15 de febrero de 2021 ingreso al despacho el memorial radicado por la suscrita con el fin de obtener el reconocimiento de personería jurídica para actuar como apoderada del </w:t>
            </w:r>
            <w:proofErr w:type="spellStart"/>
            <w:r w:rsidRPr="007575C0">
              <w:rPr>
                <w:rFonts w:ascii="Arial Narrow" w:hAnsi="Arial Narrow"/>
                <w:w w:val="95"/>
                <w:sz w:val="21"/>
                <w:szCs w:val="21"/>
              </w:rPr>
              <w:t>IDEP</w:t>
            </w:r>
            <w:proofErr w:type="spellEnd"/>
            <w:r w:rsidRPr="007575C0">
              <w:rPr>
                <w:rFonts w:ascii="Arial Narrow" w:hAnsi="Arial Narrow"/>
                <w:w w:val="95"/>
                <w:sz w:val="21"/>
                <w:szCs w:val="21"/>
              </w:rPr>
              <w:t xml:space="preserve"> dentro del proceso de la referencia, sin embargo, no se registra pronunciamiento alguno a la fecha por parte del Despacho de conocimiento en la página de la Rama Judicial frente a </w:t>
            </w:r>
            <w:r w:rsidRPr="007575C0">
              <w:rPr>
                <w:rFonts w:ascii="Arial Narrow" w:hAnsi="Arial Narrow"/>
                <w:w w:val="95"/>
                <w:sz w:val="21"/>
                <w:szCs w:val="21"/>
              </w:rPr>
              <w:lastRenderedPageBreak/>
              <w:t>esta petición.</w:t>
            </w:r>
          </w:p>
          <w:p w14:paraId="25926ED2" w14:textId="77777777" w:rsidR="00433A17" w:rsidRPr="007575C0" w:rsidRDefault="00433A17" w:rsidP="005C5743">
            <w:pPr>
              <w:jc w:val="both"/>
              <w:rPr>
                <w:rFonts w:ascii="Arial Narrow" w:hAnsi="Arial Narrow"/>
                <w:w w:val="95"/>
                <w:sz w:val="21"/>
                <w:szCs w:val="21"/>
              </w:rPr>
            </w:pPr>
          </w:p>
          <w:p w14:paraId="3A0EDACC" w14:textId="77777777" w:rsidR="0054023F"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Adicionalmente, puede evidenciarse el registro de otras actuaciones presentados por las otras partes procesales, correspondientes a sustitución de poderes, solicitudes que a la fecha se encuentran al Despacho, la última de fecha 10 de mayo de 2021.</w:t>
            </w:r>
          </w:p>
          <w:p w14:paraId="1D99CEC8" w14:textId="77777777" w:rsidR="005C5743" w:rsidRPr="007575C0" w:rsidRDefault="005C5743" w:rsidP="005C5743">
            <w:pPr>
              <w:jc w:val="both"/>
              <w:rPr>
                <w:rFonts w:ascii="Arial Narrow" w:hAnsi="Arial Narrow"/>
                <w:w w:val="95"/>
                <w:sz w:val="21"/>
                <w:szCs w:val="21"/>
              </w:rPr>
            </w:pPr>
          </w:p>
          <w:p w14:paraId="1126721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0AF3A03E" w14:textId="77777777" w:rsidR="005C5743" w:rsidRPr="007575C0" w:rsidRDefault="005C5743" w:rsidP="005C5743">
            <w:pPr>
              <w:jc w:val="both"/>
              <w:rPr>
                <w:rFonts w:ascii="Arial Narrow" w:hAnsi="Arial Narrow"/>
                <w:sz w:val="21"/>
                <w:szCs w:val="21"/>
              </w:rPr>
            </w:pPr>
          </w:p>
          <w:p w14:paraId="0A638C83"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14 de septiembre de 2021, se reciben memoriales de la solicitud de revocatoria del poder.</w:t>
            </w:r>
          </w:p>
          <w:p w14:paraId="28122946" w14:textId="77777777" w:rsidR="007575C0" w:rsidRPr="007575C0" w:rsidRDefault="007575C0" w:rsidP="007575C0">
            <w:pPr>
              <w:jc w:val="both"/>
              <w:rPr>
                <w:rFonts w:ascii="Arial Narrow" w:hAnsi="Arial Narrow"/>
                <w:sz w:val="21"/>
                <w:szCs w:val="21"/>
              </w:rPr>
            </w:pPr>
          </w:p>
          <w:p w14:paraId="5BC6384C"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A la fecha no se presenta nueva actuación en el proceso, salvo entradas al despacho por renuncias al poder de apoderados de otras entidades públicas.</w:t>
            </w:r>
          </w:p>
          <w:p w14:paraId="5E6A9B97" w14:textId="77777777" w:rsidR="007575C0" w:rsidRPr="007575C0" w:rsidRDefault="007575C0" w:rsidP="007575C0">
            <w:pPr>
              <w:jc w:val="both"/>
              <w:rPr>
                <w:rFonts w:ascii="Arial Narrow" w:hAnsi="Arial Narrow"/>
                <w:sz w:val="21"/>
                <w:szCs w:val="21"/>
              </w:rPr>
            </w:pPr>
          </w:p>
          <w:p w14:paraId="4B837A35" w14:textId="133EAF7A" w:rsidR="005C5743" w:rsidRPr="007575C0" w:rsidRDefault="007575C0" w:rsidP="007575C0">
            <w:pPr>
              <w:jc w:val="both"/>
              <w:rPr>
                <w:rFonts w:ascii="Arial Narrow" w:hAnsi="Arial Narrow"/>
                <w:sz w:val="21"/>
                <w:szCs w:val="21"/>
              </w:rPr>
            </w:pPr>
            <w:r w:rsidRPr="007575C0">
              <w:rPr>
                <w:rFonts w:ascii="Arial Narrow" w:hAnsi="Arial Narrow"/>
                <w:sz w:val="21"/>
                <w:szCs w:val="21"/>
              </w:rPr>
              <w:t>Ubicación del expediente: Secretaría</w:t>
            </w:r>
          </w:p>
        </w:tc>
        <w:tc>
          <w:tcPr>
            <w:tcW w:w="0" w:type="auto"/>
          </w:tcPr>
          <w:p w14:paraId="0DF432AD"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lastRenderedPageBreak/>
              <w:t>N/A</w:t>
            </w:r>
          </w:p>
        </w:tc>
        <w:tc>
          <w:tcPr>
            <w:tcW w:w="0" w:type="auto"/>
          </w:tcPr>
          <w:p w14:paraId="6C48CE24"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2BF99278" w14:textId="77777777" w:rsidTr="005C5743">
        <w:trPr>
          <w:trHeight w:val="274"/>
          <w:jc w:val="right"/>
        </w:trPr>
        <w:tc>
          <w:tcPr>
            <w:tcW w:w="2122" w:type="dxa"/>
          </w:tcPr>
          <w:p w14:paraId="234EC78B" w14:textId="77777777" w:rsidR="0054023F" w:rsidRPr="007575C0" w:rsidRDefault="0054023F" w:rsidP="005C5743">
            <w:pPr>
              <w:pStyle w:val="TableParagraph"/>
              <w:spacing w:before="0"/>
              <w:ind w:left="355" w:right="512" w:hanging="248"/>
              <w:rPr>
                <w:rFonts w:ascii="Arial Narrow" w:hAnsi="Arial Narrow"/>
                <w:sz w:val="21"/>
                <w:szCs w:val="21"/>
              </w:rPr>
            </w:pPr>
            <w:r w:rsidRPr="007575C0">
              <w:rPr>
                <w:rFonts w:ascii="Arial Narrow" w:hAnsi="Arial Narrow"/>
                <w:w w:val="95"/>
                <w:sz w:val="21"/>
                <w:szCs w:val="21"/>
              </w:rPr>
              <w:t xml:space="preserve">4. Demanda de reparación </w:t>
            </w:r>
            <w:r w:rsidRPr="007575C0">
              <w:rPr>
                <w:rFonts w:ascii="Arial Narrow" w:hAnsi="Arial Narrow"/>
                <w:sz w:val="21"/>
                <w:szCs w:val="21"/>
              </w:rPr>
              <w:t>directa</w:t>
            </w:r>
          </w:p>
        </w:tc>
        <w:tc>
          <w:tcPr>
            <w:tcW w:w="2268" w:type="dxa"/>
          </w:tcPr>
          <w:p w14:paraId="2049E16F" w14:textId="77777777" w:rsidR="0054023F" w:rsidRPr="007575C0" w:rsidRDefault="0054023F" w:rsidP="005C5743">
            <w:pPr>
              <w:pStyle w:val="TableParagraph"/>
              <w:spacing w:before="0"/>
              <w:ind w:left="105"/>
              <w:rPr>
                <w:rFonts w:ascii="Arial Narrow" w:hAnsi="Arial Narrow"/>
                <w:sz w:val="21"/>
                <w:szCs w:val="21"/>
              </w:rPr>
            </w:pPr>
            <w:r w:rsidRPr="007575C0">
              <w:rPr>
                <w:rFonts w:ascii="Arial Narrow" w:hAnsi="Arial Narrow"/>
                <w:sz w:val="21"/>
                <w:szCs w:val="21"/>
              </w:rPr>
              <w:t xml:space="preserve">Empresa de telecomunicaciones de Bogotá – </w:t>
            </w:r>
            <w:proofErr w:type="spellStart"/>
            <w:r w:rsidRPr="007575C0">
              <w:rPr>
                <w:rFonts w:ascii="Arial Narrow" w:hAnsi="Arial Narrow"/>
                <w:sz w:val="21"/>
                <w:szCs w:val="21"/>
              </w:rPr>
              <w:t>E.T.B</w:t>
            </w:r>
            <w:proofErr w:type="spellEnd"/>
            <w:r w:rsidRPr="007575C0">
              <w:rPr>
                <w:rFonts w:ascii="Arial Narrow" w:hAnsi="Arial Narrow"/>
                <w:sz w:val="21"/>
                <w:szCs w:val="21"/>
              </w:rPr>
              <w:t>.</w:t>
            </w:r>
          </w:p>
        </w:tc>
        <w:tc>
          <w:tcPr>
            <w:tcW w:w="2126" w:type="dxa"/>
          </w:tcPr>
          <w:p w14:paraId="4D5A332B" w14:textId="77777777" w:rsidR="0054023F" w:rsidRPr="007575C0" w:rsidRDefault="0054023F" w:rsidP="005C5743">
            <w:pPr>
              <w:pStyle w:val="TableParagraph"/>
              <w:spacing w:before="0"/>
              <w:rPr>
                <w:rFonts w:ascii="Arial Narrow" w:hAnsi="Arial Narrow"/>
                <w:sz w:val="21"/>
                <w:szCs w:val="21"/>
              </w:rPr>
            </w:pPr>
            <w:r w:rsidRPr="007575C0">
              <w:rPr>
                <w:rFonts w:ascii="Arial Narrow" w:hAnsi="Arial Narrow"/>
                <w:sz w:val="21"/>
                <w:szCs w:val="21"/>
              </w:rPr>
              <w:t xml:space="preserve">Instituto para la investigación Educativa y el Desarrollo Pedagógico –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tc>
        <w:tc>
          <w:tcPr>
            <w:tcW w:w="7478" w:type="dxa"/>
          </w:tcPr>
          <w:p w14:paraId="4D1F4260" w14:textId="77777777" w:rsidR="00433A17" w:rsidRPr="007575C0" w:rsidRDefault="00433A17" w:rsidP="005C5743">
            <w:pPr>
              <w:jc w:val="both"/>
              <w:rPr>
                <w:rFonts w:ascii="Arial Narrow" w:hAnsi="Arial Narrow"/>
                <w:b/>
                <w:i/>
                <w:sz w:val="21"/>
                <w:szCs w:val="21"/>
              </w:rPr>
            </w:pPr>
            <w:r w:rsidRPr="007575C0">
              <w:rPr>
                <w:rFonts w:ascii="Arial Narrow" w:hAnsi="Arial Narrow"/>
                <w:sz w:val="21"/>
                <w:szCs w:val="21"/>
              </w:rPr>
              <w:t>Dentro del proceso 2017-00096-01, una vez consultada la página de la Rama Judicial, se evidencia que el día 22 de julio de 2021 el Despacho de conocimiento profirió fallo de segunda instancia en el cual se confirma “</w:t>
            </w:r>
            <w:r w:rsidRPr="007575C0">
              <w:rPr>
                <w:rFonts w:ascii="Arial Narrow" w:hAnsi="Arial Narrow"/>
                <w:b/>
                <w:i/>
                <w:sz w:val="21"/>
                <w:szCs w:val="21"/>
              </w:rPr>
              <w:t>(…) la sentencia del 28 de octubre de 2019, proferida por el Juzgado Sesenta y Uno (61) Administrativo de Bogotá D.C., por medio de la cual negó las pretensiones de la demanda (…)”.</w:t>
            </w:r>
          </w:p>
          <w:p w14:paraId="4342355E" w14:textId="77777777" w:rsidR="00433A17" w:rsidRPr="007575C0" w:rsidRDefault="00433A17" w:rsidP="005C5743">
            <w:pPr>
              <w:jc w:val="both"/>
              <w:rPr>
                <w:rFonts w:ascii="Arial Narrow" w:hAnsi="Arial Narrow"/>
                <w:sz w:val="21"/>
                <w:szCs w:val="21"/>
              </w:rPr>
            </w:pPr>
          </w:p>
          <w:p w14:paraId="5E061E7B" w14:textId="77777777" w:rsidR="00433A17" w:rsidRPr="007575C0" w:rsidRDefault="00433A17" w:rsidP="005C5743">
            <w:pPr>
              <w:jc w:val="both"/>
              <w:rPr>
                <w:rFonts w:ascii="Arial Narrow" w:hAnsi="Arial Narrow"/>
                <w:i/>
                <w:sz w:val="21"/>
                <w:szCs w:val="21"/>
              </w:rPr>
            </w:pPr>
            <w:r w:rsidRPr="007575C0">
              <w:rPr>
                <w:rFonts w:ascii="Arial Narrow" w:hAnsi="Arial Narrow"/>
                <w:sz w:val="21"/>
                <w:szCs w:val="21"/>
              </w:rPr>
              <w:t xml:space="preserve">En esta decisión “ </w:t>
            </w:r>
            <w:r w:rsidRPr="007575C0">
              <w:rPr>
                <w:rFonts w:ascii="Arial Narrow" w:hAnsi="Arial Narrow"/>
                <w:i/>
                <w:sz w:val="21"/>
                <w:szCs w:val="21"/>
              </w:rPr>
              <w:t>(…) la Sala concluye que en el sub-</w:t>
            </w:r>
            <w:proofErr w:type="spellStart"/>
            <w:r w:rsidRPr="007575C0">
              <w:rPr>
                <w:rFonts w:ascii="Arial Narrow" w:hAnsi="Arial Narrow"/>
                <w:i/>
                <w:sz w:val="21"/>
                <w:szCs w:val="21"/>
              </w:rPr>
              <w:t>exámine</w:t>
            </w:r>
            <w:proofErr w:type="spellEnd"/>
            <w:r w:rsidRPr="007575C0">
              <w:rPr>
                <w:rFonts w:ascii="Arial Narrow" w:hAnsi="Arial Narrow"/>
                <w:i/>
                <w:sz w:val="21"/>
                <w:szCs w:val="21"/>
              </w:rPr>
              <w:t xml:space="preserve"> no se acreditó de manera fehaciente y evidente, que hubiera sido la entidad pública demandada, sin participación y sin culpa de la Sociedad de Economía Mixta </w:t>
            </w:r>
            <w:proofErr w:type="spellStart"/>
            <w:r w:rsidRPr="007575C0">
              <w:rPr>
                <w:rFonts w:ascii="Arial Narrow" w:hAnsi="Arial Narrow"/>
                <w:i/>
                <w:sz w:val="21"/>
                <w:szCs w:val="21"/>
              </w:rPr>
              <w:t>E.T.B</w:t>
            </w:r>
            <w:proofErr w:type="spellEnd"/>
            <w:r w:rsidRPr="007575C0">
              <w:rPr>
                <w:rFonts w:ascii="Arial Narrow" w:hAnsi="Arial Narrow"/>
                <w:i/>
                <w:sz w:val="21"/>
                <w:szCs w:val="21"/>
              </w:rPr>
              <w:t xml:space="preserve">., la que en virtud de su supremacía, de su autoridad o de su </w:t>
            </w:r>
            <w:proofErr w:type="spellStart"/>
            <w:r w:rsidRPr="007575C0">
              <w:rPr>
                <w:rFonts w:ascii="Arial Narrow" w:hAnsi="Arial Narrow"/>
                <w:i/>
                <w:sz w:val="21"/>
                <w:szCs w:val="21"/>
              </w:rPr>
              <w:t>imperium</w:t>
            </w:r>
            <w:proofErr w:type="spellEnd"/>
            <w:r w:rsidRPr="007575C0">
              <w:rPr>
                <w:rFonts w:ascii="Arial Narrow" w:hAnsi="Arial Narrow"/>
                <w:i/>
                <w:sz w:val="21"/>
                <w:szCs w:val="21"/>
              </w:rPr>
              <w:t xml:space="preserve">, constriñó, impuso, sugirió la ejecución de prestaciones o el suministro de bienes o servicios en su beneficio, por fuera del marco de un contrato estatal o con prescindencia del mismo, o como se señaló anteriormente, no se evidenció un </w:t>
            </w:r>
            <w:proofErr w:type="spellStart"/>
            <w:r w:rsidRPr="007575C0">
              <w:rPr>
                <w:rFonts w:ascii="Arial Narrow" w:hAnsi="Arial Narrow"/>
                <w:i/>
                <w:sz w:val="21"/>
                <w:szCs w:val="21"/>
              </w:rPr>
              <w:t>sugerimiento</w:t>
            </w:r>
            <w:proofErr w:type="spellEnd"/>
            <w:r w:rsidRPr="007575C0">
              <w:rPr>
                <w:rFonts w:ascii="Arial Narrow" w:hAnsi="Arial Narrow"/>
                <w:i/>
                <w:sz w:val="21"/>
                <w:szCs w:val="21"/>
              </w:rPr>
              <w:t>, invitación o provocación por parte de la entidad para que se continuara prestando el servicio objeto del convenio; por el contrario, se resalta la ausencia de material probatorio tendiente a demostrar esa circunstancia.</w:t>
            </w:r>
          </w:p>
          <w:p w14:paraId="2BCC2B87" w14:textId="77777777" w:rsidR="00433A17" w:rsidRPr="007575C0" w:rsidRDefault="00433A17" w:rsidP="005C5743">
            <w:pPr>
              <w:jc w:val="both"/>
              <w:rPr>
                <w:rFonts w:ascii="Arial Narrow" w:hAnsi="Arial Narrow"/>
                <w:i/>
                <w:sz w:val="21"/>
                <w:szCs w:val="21"/>
              </w:rPr>
            </w:pPr>
            <w:r w:rsidRPr="007575C0">
              <w:rPr>
                <w:rFonts w:ascii="Arial Narrow" w:hAnsi="Arial Narrow"/>
                <w:i/>
                <w:sz w:val="21"/>
                <w:szCs w:val="21"/>
              </w:rPr>
              <w:t xml:space="preserve">Por otra parte, tampoco se probó que la prestación del servicio de Internet al Instituto para la Investigación Educativa y el Desarrollo Pedagógico- </w:t>
            </w:r>
            <w:proofErr w:type="spellStart"/>
            <w:r w:rsidRPr="007575C0">
              <w:rPr>
                <w:rFonts w:ascii="Arial Narrow" w:hAnsi="Arial Narrow"/>
                <w:i/>
                <w:sz w:val="21"/>
                <w:szCs w:val="21"/>
              </w:rPr>
              <w:t>IDEP</w:t>
            </w:r>
            <w:proofErr w:type="spellEnd"/>
            <w:r w:rsidRPr="007575C0">
              <w:rPr>
                <w:rFonts w:ascii="Arial Narrow" w:hAnsi="Arial Narrow"/>
                <w:i/>
                <w:sz w:val="21"/>
                <w:szCs w:val="21"/>
              </w:rPr>
              <w:t>, fuera de aquellas prestaciones urgentes y necesarias para conjurar una amenaza o lesión inminente e irreversible del derecho a la salud; ni que hubiera obedecido a aquellas que se debían ejecutar durante una situación de urgencia manifiesta. (…)”</w:t>
            </w:r>
          </w:p>
          <w:p w14:paraId="52AEA186" w14:textId="77777777" w:rsidR="00433A17" w:rsidRPr="007575C0" w:rsidRDefault="00433A17" w:rsidP="005C5743">
            <w:pPr>
              <w:jc w:val="both"/>
              <w:rPr>
                <w:rFonts w:ascii="Arial Narrow" w:hAnsi="Arial Narrow"/>
                <w:i/>
                <w:sz w:val="21"/>
                <w:szCs w:val="21"/>
              </w:rPr>
            </w:pPr>
          </w:p>
          <w:p w14:paraId="25B9C5B5" w14:textId="77777777" w:rsidR="0054023F" w:rsidRPr="007575C0" w:rsidRDefault="00433A17" w:rsidP="005C5743">
            <w:pPr>
              <w:jc w:val="both"/>
              <w:rPr>
                <w:rFonts w:ascii="Arial Narrow" w:hAnsi="Arial Narrow"/>
                <w:sz w:val="21"/>
                <w:szCs w:val="21"/>
              </w:rPr>
            </w:pPr>
            <w:r w:rsidRPr="007575C0">
              <w:rPr>
                <w:rFonts w:ascii="Arial Narrow" w:hAnsi="Arial Narrow"/>
                <w:sz w:val="21"/>
                <w:szCs w:val="21"/>
              </w:rPr>
              <w:t xml:space="preserve">En ese orden de ideas se tiene un fallo con decisión favorable para el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p w14:paraId="2736A30A" w14:textId="77777777" w:rsidR="005C5743" w:rsidRPr="007575C0" w:rsidRDefault="005C5743" w:rsidP="005C5743">
            <w:pPr>
              <w:jc w:val="both"/>
              <w:rPr>
                <w:rFonts w:ascii="Arial Narrow" w:hAnsi="Arial Narrow"/>
                <w:sz w:val="21"/>
                <w:szCs w:val="21"/>
              </w:rPr>
            </w:pPr>
          </w:p>
          <w:p w14:paraId="2CDD31DA"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3CCE43F3" w14:textId="77777777" w:rsidR="005C5743" w:rsidRPr="007575C0" w:rsidRDefault="005C5743" w:rsidP="005C5743">
            <w:pPr>
              <w:jc w:val="both"/>
              <w:rPr>
                <w:rFonts w:ascii="Arial Narrow" w:hAnsi="Arial Narrow"/>
                <w:b/>
                <w:bCs/>
                <w:sz w:val="21"/>
                <w:szCs w:val="21"/>
              </w:rPr>
            </w:pPr>
          </w:p>
          <w:p w14:paraId="41F14282" w14:textId="77777777" w:rsidR="005C5743" w:rsidRPr="007575C0" w:rsidRDefault="005C5743" w:rsidP="005C5743">
            <w:pPr>
              <w:jc w:val="both"/>
              <w:rPr>
                <w:rFonts w:ascii="Arial Narrow" w:hAnsi="Arial Narrow"/>
                <w:sz w:val="21"/>
                <w:szCs w:val="21"/>
              </w:rPr>
            </w:pPr>
            <w:r w:rsidRPr="007575C0">
              <w:rPr>
                <w:rFonts w:ascii="Arial Narrow" w:hAnsi="Arial Narrow"/>
                <w:sz w:val="21"/>
                <w:szCs w:val="21"/>
              </w:rPr>
              <w:t>El 16 de septiembre de 2021 se presentó solicitud al Juzgado 61 Administrativo de Bogotá de revocatoria de poder.</w:t>
            </w:r>
          </w:p>
          <w:p w14:paraId="65032BCD" w14:textId="77777777" w:rsidR="007575C0" w:rsidRPr="007575C0" w:rsidRDefault="007575C0" w:rsidP="005C5743">
            <w:pPr>
              <w:jc w:val="both"/>
              <w:rPr>
                <w:rFonts w:ascii="Arial Narrow" w:hAnsi="Arial Narrow"/>
                <w:sz w:val="21"/>
                <w:szCs w:val="21"/>
              </w:rPr>
            </w:pPr>
          </w:p>
          <w:p w14:paraId="45B44FF5"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Teniendo en cuenta que el fallo de segunda instancia proferido por el Tribunal Administrativo de Cundinamarca, Sección Tercera, Subsección C, confirma la sentencia del 28 de octubre de 2019, proferida por el Juzgado Sesenta y Uno (61) Administrativo de Bogotá D.C., por medio de la cual negó las pretensiones de la demanda, y toda vez que esta se encuentra ejecutoriada, se sugiere dejar de hacer seguimiento a este proceso.</w:t>
            </w:r>
          </w:p>
          <w:p w14:paraId="316C46D7" w14:textId="77777777" w:rsidR="007575C0" w:rsidRPr="007575C0" w:rsidRDefault="007575C0" w:rsidP="007575C0">
            <w:pPr>
              <w:jc w:val="both"/>
              <w:rPr>
                <w:rFonts w:ascii="Arial Narrow" w:hAnsi="Arial Narrow"/>
                <w:sz w:val="21"/>
                <w:szCs w:val="21"/>
              </w:rPr>
            </w:pPr>
          </w:p>
          <w:p w14:paraId="1869DC47" w14:textId="713FD6ED" w:rsidR="007575C0" w:rsidRPr="007575C0" w:rsidRDefault="007575C0" w:rsidP="007575C0">
            <w:pPr>
              <w:jc w:val="both"/>
              <w:rPr>
                <w:rFonts w:ascii="Arial Narrow" w:hAnsi="Arial Narrow"/>
                <w:sz w:val="21"/>
                <w:szCs w:val="21"/>
              </w:rPr>
            </w:pPr>
            <w:r w:rsidRPr="007575C0">
              <w:rPr>
                <w:rFonts w:ascii="Arial Narrow" w:hAnsi="Arial Narrow"/>
                <w:sz w:val="21"/>
                <w:szCs w:val="21"/>
              </w:rPr>
              <w:t>Se incorpora el auto de fecha 25 de enero de 2022 proferido por el Juzgado 61 Administrativo del Circuito Judicial de Bogotá, de Obedézcase y cúmplase lo dispuesto por el Tribunal Administrativo de Cundinamarca, Sección Tercera - Subsección C en sentencia de segunda instancia del 22 de julio de 2020 que confirmó sentencia del 28 de octubre de 2019; sin condena en costas a ambas instancias.</w:t>
            </w:r>
          </w:p>
        </w:tc>
        <w:tc>
          <w:tcPr>
            <w:tcW w:w="0" w:type="auto"/>
          </w:tcPr>
          <w:p w14:paraId="30345999"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lastRenderedPageBreak/>
              <w:t>$6.984.854</w:t>
            </w:r>
          </w:p>
        </w:tc>
        <w:tc>
          <w:tcPr>
            <w:tcW w:w="0" w:type="auto"/>
          </w:tcPr>
          <w:p w14:paraId="635E1933"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C5743" w:rsidRPr="007575C0" w14:paraId="0C696ECD" w14:textId="77777777" w:rsidTr="005C5743">
        <w:trPr>
          <w:trHeight w:val="844"/>
          <w:jc w:val="right"/>
        </w:trPr>
        <w:tc>
          <w:tcPr>
            <w:tcW w:w="2122" w:type="dxa"/>
          </w:tcPr>
          <w:p w14:paraId="7FC41E85" w14:textId="27DD859A" w:rsidR="005C5743" w:rsidRPr="007575C0" w:rsidRDefault="005C5743" w:rsidP="005C5743">
            <w:pPr>
              <w:pStyle w:val="TableParagraph"/>
              <w:spacing w:before="0"/>
              <w:ind w:left="355" w:right="512" w:hanging="248"/>
              <w:rPr>
                <w:rFonts w:ascii="Arial Narrow" w:hAnsi="Arial Narrow"/>
                <w:w w:val="95"/>
                <w:sz w:val="21"/>
                <w:szCs w:val="21"/>
              </w:rPr>
            </w:pPr>
            <w:r w:rsidRPr="007575C0">
              <w:rPr>
                <w:rFonts w:ascii="Arial Narrow" w:hAnsi="Arial Narrow"/>
                <w:w w:val="95"/>
                <w:sz w:val="21"/>
                <w:szCs w:val="21"/>
              </w:rPr>
              <w:t>5. Denuncia fraude a resolución judicial</w:t>
            </w:r>
          </w:p>
        </w:tc>
        <w:tc>
          <w:tcPr>
            <w:tcW w:w="2268" w:type="dxa"/>
          </w:tcPr>
          <w:p w14:paraId="21D3D1C0" w14:textId="133E40F8" w:rsidR="005C5743" w:rsidRPr="007575C0" w:rsidRDefault="005C5743" w:rsidP="005C5743">
            <w:pPr>
              <w:pStyle w:val="TableParagraph"/>
              <w:spacing w:before="0"/>
              <w:ind w:left="105"/>
              <w:rPr>
                <w:rFonts w:ascii="Arial Narrow" w:hAnsi="Arial Narrow"/>
                <w:sz w:val="21"/>
                <w:szCs w:val="21"/>
              </w:rPr>
            </w:pPr>
            <w:r w:rsidRPr="007575C0">
              <w:rPr>
                <w:rFonts w:ascii="Arial Narrow" w:hAnsi="Arial Narrow"/>
                <w:sz w:val="21"/>
                <w:szCs w:val="21"/>
              </w:rPr>
              <w:t xml:space="preserve">Instituto para la investigación Educativa y el Desarrollo Pedagógico –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tc>
        <w:tc>
          <w:tcPr>
            <w:tcW w:w="2126" w:type="dxa"/>
          </w:tcPr>
          <w:p w14:paraId="562268EC" w14:textId="564F27AF" w:rsidR="005C5743" w:rsidRPr="007575C0" w:rsidRDefault="005C5743" w:rsidP="005C5743">
            <w:pPr>
              <w:pStyle w:val="TableParagraph"/>
              <w:spacing w:before="0"/>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4E359530" w14:textId="77777777" w:rsidR="005C5743" w:rsidRPr="007575C0" w:rsidRDefault="005C5743" w:rsidP="005C5743">
            <w:pPr>
              <w:shd w:val="clear" w:color="auto" w:fill="FFFFFF" w:themeFill="background1"/>
              <w:jc w:val="both"/>
              <w:rPr>
                <w:rFonts w:ascii="Arial Narrow" w:eastAsia="Calibri" w:hAnsi="Arial Narrow"/>
                <w:sz w:val="21"/>
                <w:szCs w:val="21"/>
                <w:lang w:bidi="ar-SA"/>
              </w:rPr>
            </w:pPr>
            <w:r w:rsidRPr="007575C0">
              <w:rPr>
                <w:rFonts w:ascii="Arial Narrow" w:hAnsi="Arial Narrow"/>
                <w:sz w:val="21"/>
                <w:szCs w:val="21"/>
              </w:rPr>
              <w:t>El 19 de julio de 2021 se asigna el caso a la Fiscalía 32 Seccional – Dirección Seccional de Bogotá – Administración Pública.</w:t>
            </w:r>
          </w:p>
          <w:p w14:paraId="78A9260E" w14:textId="77777777" w:rsidR="005C5743" w:rsidRPr="007575C0" w:rsidRDefault="005C5743" w:rsidP="005C5743">
            <w:pPr>
              <w:shd w:val="clear" w:color="auto" w:fill="FFFFFF" w:themeFill="background1"/>
              <w:jc w:val="both"/>
              <w:rPr>
                <w:rFonts w:ascii="Arial Narrow" w:hAnsi="Arial Narrow"/>
                <w:sz w:val="21"/>
                <w:szCs w:val="21"/>
              </w:rPr>
            </w:pPr>
          </w:p>
          <w:p w14:paraId="01200C17" w14:textId="1CDC7008" w:rsidR="005C5743" w:rsidRPr="007575C0" w:rsidRDefault="005C5743" w:rsidP="005C5743">
            <w:pPr>
              <w:shd w:val="clear" w:color="auto" w:fill="FFFFFF" w:themeFill="background1"/>
              <w:jc w:val="both"/>
              <w:rPr>
                <w:rFonts w:ascii="Arial Narrow" w:hAnsi="Arial Narrow"/>
                <w:sz w:val="21"/>
                <w:szCs w:val="21"/>
              </w:rPr>
            </w:pPr>
            <w:r w:rsidRPr="007575C0">
              <w:rPr>
                <w:rFonts w:ascii="Arial Narrow" w:hAnsi="Arial Narrow"/>
                <w:sz w:val="21"/>
                <w:szCs w:val="21"/>
              </w:rPr>
              <w:t>A la fecha no hay avance procesal en la denuncia.</w:t>
            </w:r>
          </w:p>
        </w:tc>
        <w:tc>
          <w:tcPr>
            <w:tcW w:w="0" w:type="auto"/>
          </w:tcPr>
          <w:p w14:paraId="457C867A" w14:textId="77777777" w:rsidR="005C5743" w:rsidRPr="007575C0" w:rsidRDefault="005C5743" w:rsidP="005C5743">
            <w:pPr>
              <w:pStyle w:val="TableParagraph"/>
              <w:spacing w:before="0"/>
              <w:jc w:val="center"/>
              <w:rPr>
                <w:rFonts w:ascii="Arial Narrow" w:hAnsi="Arial Narrow"/>
                <w:sz w:val="21"/>
                <w:szCs w:val="21"/>
              </w:rPr>
            </w:pPr>
          </w:p>
        </w:tc>
        <w:tc>
          <w:tcPr>
            <w:tcW w:w="0" w:type="auto"/>
          </w:tcPr>
          <w:p w14:paraId="553FD208" w14:textId="77777777" w:rsidR="005C5743" w:rsidRPr="007575C0" w:rsidRDefault="005C5743" w:rsidP="005C5743">
            <w:pPr>
              <w:pStyle w:val="TableParagraph"/>
              <w:spacing w:before="0"/>
              <w:jc w:val="center"/>
              <w:rPr>
                <w:rFonts w:ascii="Arial Narrow" w:hAnsi="Arial Narrow"/>
                <w:sz w:val="21"/>
                <w:szCs w:val="21"/>
              </w:rPr>
            </w:pPr>
          </w:p>
        </w:tc>
      </w:tr>
    </w:tbl>
    <w:p w14:paraId="63C89A2A" w14:textId="77777777" w:rsidR="0054023F" w:rsidRPr="00433A17" w:rsidRDefault="0054023F">
      <w:pPr>
        <w:pStyle w:val="Textoindependiente"/>
        <w:spacing w:before="1" w:after="1"/>
        <w:rPr>
          <w:sz w:val="20"/>
          <w:szCs w:val="20"/>
        </w:rPr>
      </w:pPr>
    </w:p>
    <w:bookmarkStart w:id="0" w:name="_GoBack"/>
    <w:bookmarkEnd w:id="0"/>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16A26619">
                <wp:simplePos x="0" y="0"/>
                <wp:positionH relativeFrom="page">
                  <wp:posOffset>8006080</wp:posOffset>
                </wp:positionH>
                <wp:positionV relativeFrom="paragraph">
                  <wp:posOffset>1079500</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7D787" id="_x0000_t202" coordsize="21600,21600" o:spt="202" path="m,l,21600r21600,l21600,xe">
                <v:stroke joinstyle="miter"/>
                <v:path gradientshapeok="t" o:connecttype="rect"/>
              </v:shapetype>
              <v:shape id="Text Box 2" o:spid="_x0000_s1026" type="#_x0000_t202" style="position:absolute;margin-left:630.4pt;margin-top: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YrHAIAABcEAAAOAAAAZHJzL2Uyb0RvYy54bWysU8tu2zAQvBfoPxC817LVpLUFy0HqNEWB&#10;9AEk/YAVRUlEKS5L0pbcr8+Ssh2jvRXVgVhxl8PZmeX6Zuw120vnFZqSL2ZzzqQRWCvTlvzH0/2b&#10;JWc+gKlBo5ElP0jPbzavX60HW8gcO9S1dIxAjC8GW/IuBFtkmRed7MHP0EpDyQZdD4F+XZvVDgZC&#10;73WWz+fvsgFdbR0K6T3t3k1Jvkn4TSNF+NY0XgamS07cQlpdWqu4Zps1FK0D2ylxpAH/wKIHZejS&#10;M9QdBGA7p/6C6pVw6LEJM4F9hk2jhEw9UDeL+R/dPHZgZeqFxPH2LJP/f7Di6/67Y6ouec6ZgZ4s&#10;epJjYB9wZHlUZ7C+oKJHS2VhpG1yOXXq7QOKn54Z3HZgWnnrHA6dhJrYLeLJ7OLohOMjSDV8wZqu&#10;gV3ABDQ2ro/SkRiM0Mmlw9mZSEXQ5turRX61opSgXL56v1gm6zIoTqet8+GTxJ7FoOSOnE/osH/w&#10;IbKB4lQSLzN4r7RO7mvDhpKvrvPrqS/Uqo7JWOZdW221Y3uI85O+1BplLst6FWiKtepLvjwXQRHV&#10;+GjqdEsApaeYmGhzlCcqMmkTxmqkwqhZhfWBhHI4TSu9Lgo6dL85G2hSS+5/7cBJzvRnQ2LHsT4F&#10;7hRUpwCMoKMlD5xN4TZM47+zTrUdIU92GrwlQxqVtHphceRJ05ckPL6UON6X/6nq5T1vngEAAP//&#10;AwBQSwMEFAAGAAgAAAAhAFNANeDhAAAADQEAAA8AAABkcnMvZG93bnJldi54bWxMj8FOwzAQRO9I&#10;/IO1SFwQtZtDGkKcClVwQ4gWUDm6yRJHiddR7Dbp37M9wW1HO5p5U6xn14sTjqH1pGG5UCCQKl+3&#10;1Gj4/Hi5z0CEaKg2vSfUcMYA6/L6qjB57Sfa4mkXG8EhFHKjwcY45FKGyqIzYeEHJP79+NGZyHJs&#10;ZD2aicNdLxOlUulMS9xgzYAbi1W3OzoN3Zt93+5fN9/VncSumb7UPjs/a317Mz89gog4xz8zXPAZ&#10;HUpmOvgj1UH0rJNUMXvka6V41cWyesgSEAcNyTLNQJaF/L+i/AUAAP//AwBQSwECLQAUAAYACAAA&#10;ACEAtoM4kv4AAADhAQAAEwAAAAAAAAAAAAAAAAAAAAAAW0NvbnRlbnRfVHlwZXNdLnhtbFBLAQIt&#10;ABQABgAIAAAAIQA4/SH/1gAAAJQBAAALAAAAAAAAAAAAAAAAAC8BAABfcmVscy8ucmVsc1BLAQIt&#10;ABQABgAIAAAAIQDRqrYrHAIAABcEAAAOAAAAAAAAAAAAAAAAAC4CAABkcnMvZTJvRG9jLnhtbFBL&#10;AQItABQABgAIAAAAIQBTQDXg4QAAAA0BAAAPAAAAAAAAAAAAAAAAAHYEAABkcnMvZG93bnJldi54&#10;bWxQSwUGAAAAAAQABADzAAAAhAUAAAAA&#10;" filled="f">
                <v:textbox inset="0,0,0,0">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v:textbox>
                <w10:wrap type="topAndBottom" anchorx="page"/>
              </v:shape>
            </w:pict>
          </mc:Fallback>
        </mc:AlternateContent>
      </w:r>
    </w:p>
    <w:sectPr w:rsidR="00FC3AA7" w:rsidRPr="00433A17"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65047" w14:textId="77777777" w:rsidR="00992E10" w:rsidRDefault="00992E10" w:rsidP="005C2220">
      <w:r>
        <w:separator/>
      </w:r>
    </w:p>
  </w:endnote>
  <w:endnote w:type="continuationSeparator" w:id="0">
    <w:p w14:paraId="70C859CC" w14:textId="77777777" w:rsidR="00992E10" w:rsidRDefault="00992E10"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1" w:name="_Hlk64373519"/>
    <w:r>
      <w:rPr>
        <w:color w:val="17365D"/>
      </w:rPr>
      <w:t xml:space="preserve">INSTITUTO PARA LA INVESTIGACIÓN EDUCATIVA Y EL DESARROLLO PEDAGÓGICO, </w:t>
    </w:r>
    <w:proofErr w:type="spellStart"/>
    <w:r>
      <w:rPr>
        <w:color w:val="17365D"/>
      </w:rPr>
      <w:t>IDEP</w:t>
    </w:r>
    <w:proofErr w:type="spellEnd"/>
  </w:p>
  <w:p w14:paraId="7668B999" w14:textId="77777777" w:rsidR="005C2220" w:rsidRDefault="005C2220" w:rsidP="005C2220">
    <w:pPr>
      <w:pStyle w:val="Textoindependiente"/>
      <w:spacing w:before="19"/>
      <w:ind w:left="155"/>
    </w:pPr>
    <w:r>
      <w:rPr>
        <w:color w:val="17365D"/>
      </w:rPr>
      <w:t xml:space="preserve">Avenida Calle 26 No. </w:t>
    </w:r>
    <w:proofErr w:type="spellStart"/>
    <w:r>
      <w:rPr>
        <w:color w:val="17365D"/>
      </w:rPr>
      <w:t>69D</w:t>
    </w:r>
    <w:proofErr w:type="spellEnd"/>
    <w:r>
      <w:rPr>
        <w:color w:val="17365D"/>
      </w:rPr>
      <w:t xml:space="preserve"> - 91. Oficinas 402ª, </w:t>
    </w:r>
    <w:proofErr w:type="spellStart"/>
    <w:r>
      <w:rPr>
        <w:color w:val="17365D"/>
      </w:rPr>
      <w:t>402B</w:t>
    </w:r>
    <w:proofErr w:type="spellEnd"/>
    <w:r>
      <w:rPr>
        <w:color w:val="17365D"/>
      </w:rPr>
      <w:t>,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proofErr w:type="spellStart"/>
    <w:r>
      <w:rPr>
        <w:color w:val="17365D"/>
      </w:rPr>
      <w:t>PBX</w:t>
    </w:r>
    <w:proofErr w:type="spellEnd"/>
    <w:r>
      <w:rPr>
        <w:color w:val="17365D"/>
      </w:rPr>
      <w:t xml:space="preserve"> (57-1) 263 0603 - Línea de atención al ciudadano 195 Bogotá DC - Colombia</w:t>
    </w:r>
  </w:p>
  <w:p w14:paraId="1D849B90" w14:textId="77777777" w:rsidR="005C2220" w:rsidRDefault="00992E10"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1"/>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E85B" w14:textId="77777777" w:rsidR="00992E10" w:rsidRDefault="00992E10" w:rsidP="005C2220">
      <w:r>
        <w:separator/>
      </w:r>
    </w:p>
  </w:footnote>
  <w:footnote w:type="continuationSeparator" w:id="0">
    <w:p w14:paraId="7E5E0B3F" w14:textId="77777777" w:rsidR="00992E10" w:rsidRDefault="00992E10" w:rsidP="005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1B7560"/>
    <w:rsid w:val="001E6A1C"/>
    <w:rsid w:val="002008A4"/>
    <w:rsid w:val="002032C4"/>
    <w:rsid w:val="002111DA"/>
    <w:rsid w:val="002128A5"/>
    <w:rsid w:val="00232C3E"/>
    <w:rsid w:val="00251017"/>
    <w:rsid w:val="002701A7"/>
    <w:rsid w:val="002868FA"/>
    <w:rsid w:val="002C31D5"/>
    <w:rsid w:val="00391748"/>
    <w:rsid w:val="00397CC3"/>
    <w:rsid w:val="003B0137"/>
    <w:rsid w:val="003B0C6B"/>
    <w:rsid w:val="003E6D8C"/>
    <w:rsid w:val="00417192"/>
    <w:rsid w:val="00433A17"/>
    <w:rsid w:val="0044141F"/>
    <w:rsid w:val="00454049"/>
    <w:rsid w:val="004A4DC0"/>
    <w:rsid w:val="004C347B"/>
    <w:rsid w:val="004C54EB"/>
    <w:rsid w:val="00505A22"/>
    <w:rsid w:val="00513CCE"/>
    <w:rsid w:val="0054023F"/>
    <w:rsid w:val="005A7F8B"/>
    <w:rsid w:val="005C2220"/>
    <w:rsid w:val="005C3720"/>
    <w:rsid w:val="005C4892"/>
    <w:rsid w:val="005C5743"/>
    <w:rsid w:val="006C00C2"/>
    <w:rsid w:val="006D4276"/>
    <w:rsid w:val="00703494"/>
    <w:rsid w:val="00716926"/>
    <w:rsid w:val="00721754"/>
    <w:rsid w:val="0072788B"/>
    <w:rsid w:val="007575C0"/>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92E10"/>
    <w:rsid w:val="009B119E"/>
    <w:rsid w:val="009E0EEF"/>
    <w:rsid w:val="009E1916"/>
    <w:rsid w:val="009E72BF"/>
    <w:rsid w:val="00A15284"/>
    <w:rsid w:val="00A672F4"/>
    <w:rsid w:val="00A903F5"/>
    <w:rsid w:val="00A979B1"/>
    <w:rsid w:val="00AC222D"/>
    <w:rsid w:val="00AC46AD"/>
    <w:rsid w:val="00AC4F4D"/>
    <w:rsid w:val="00AC54F0"/>
    <w:rsid w:val="00AD33A9"/>
    <w:rsid w:val="00AF33A7"/>
    <w:rsid w:val="00B23072"/>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D50C1"/>
    <w:rsid w:val="00CE3516"/>
    <w:rsid w:val="00D330B8"/>
    <w:rsid w:val="00D4098B"/>
    <w:rsid w:val="00D50415"/>
    <w:rsid w:val="00D72568"/>
    <w:rsid w:val="00D91CAC"/>
    <w:rsid w:val="00DD511A"/>
    <w:rsid w:val="00DF2B29"/>
    <w:rsid w:val="00E04A9D"/>
    <w:rsid w:val="00E15791"/>
    <w:rsid w:val="00E2435B"/>
    <w:rsid w:val="00E565C5"/>
    <w:rsid w:val="00E8697E"/>
    <w:rsid w:val="00E95883"/>
    <w:rsid w:val="00F4630F"/>
    <w:rsid w:val="00F82F92"/>
    <w:rsid w:val="00FA3CDF"/>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763499004">
      <w:bodyDiv w:val="1"/>
      <w:marLeft w:val="0"/>
      <w:marRight w:val="0"/>
      <w:marTop w:val="0"/>
      <w:marBottom w:val="0"/>
      <w:divBdr>
        <w:top w:val="none" w:sz="0" w:space="0" w:color="auto"/>
        <w:left w:val="none" w:sz="0" w:space="0" w:color="auto"/>
        <w:bottom w:val="none" w:sz="0" w:space="0" w:color="auto"/>
        <w:right w:val="none" w:sz="0" w:space="0" w:color="auto"/>
      </w:divBdr>
    </w:div>
    <w:div w:id="1047871750">
      <w:bodyDiv w:val="1"/>
      <w:marLeft w:val="0"/>
      <w:marRight w:val="0"/>
      <w:marTop w:val="0"/>
      <w:marBottom w:val="0"/>
      <w:divBdr>
        <w:top w:val="none" w:sz="0" w:space="0" w:color="auto"/>
        <w:left w:val="none" w:sz="0" w:space="0" w:color="auto"/>
        <w:bottom w:val="none" w:sz="0" w:space="0" w:color="auto"/>
        <w:right w:val="none" w:sz="0" w:space="0" w:color="auto"/>
      </w:divBdr>
    </w:div>
    <w:div w:id="1521384734">
      <w:bodyDiv w:val="1"/>
      <w:marLeft w:val="0"/>
      <w:marRight w:val="0"/>
      <w:marTop w:val="0"/>
      <w:marBottom w:val="0"/>
      <w:divBdr>
        <w:top w:val="none" w:sz="0" w:space="0" w:color="auto"/>
        <w:left w:val="none" w:sz="0" w:space="0" w:color="auto"/>
        <w:bottom w:val="none" w:sz="0" w:space="0" w:color="auto"/>
        <w:right w:val="none" w:sz="0" w:space="0" w:color="auto"/>
      </w:divBdr>
    </w:div>
    <w:div w:id="1663924790">
      <w:bodyDiv w:val="1"/>
      <w:marLeft w:val="0"/>
      <w:marRight w:val="0"/>
      <w:marTop w:val="0"/>
      <w:marBottom w:val="0"/>
      <w:divBdr>
        <w:top w:val="none" w:sz="0" w:space="0" w:color="auto"/>
        <w:left w:val="none" w:sz="0" w:space="0" w:color="auto"/>
        <w:bottom w:val="none" w:sz="0" w:space="0" w:color="auto"/>
        <w:right w:val="none" w:sz="0" w:space="0" w:color="auto"/>
      </w:divBdr>
    </w:div>
    <w:div w:id="2013755372">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CEB1-C06D-45C9-B590-3B285117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1382</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Lady Gisela Garcia Colorado</cp:lastModifiedBy>
  <cp:revision>3</cp:revision>
  <cp:lastPrinted>2019-03-06T14:14:00Z</cp:lastPrinted>
  <dcterms:created xsi:type="dcterms:W3CDTF">2022-02-07T18:46:00Z</dcterms:created>
  <dcterms:modified xsi:type="dcterms:W3CDTF">2022-02-07T18:49:00Z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