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628" w:rsidRPr="00071353" w:rsidRDefault="00CD7628" w:rsidP="00CD7628">
      <w:pPr>
        <w:jc w:val="both"/>
        <w:rPr>
          <w:rFonts w:ascii="Arial Narrow" w:hAnsi="Arial Narrow" w:cs="Arial"/>
          <w:sz w:val="20"/>
          <w:szCs w:val="20"/>
        </w:rPr>
      </w:pPr>
      <w:bookmarkStart w:id="0" w:name="_GoBack"/>
      <w:bookmarkEnd w:id="0"/>
      <w:r w:rsidRPr="00071353">
        <w:rPr>
          <w:rFonts w:ascii="Arial Narrow" w:hAnsi="Arial Narrow" w:cs="Arial"/>
          <w:sz w:val="20"/>
          <w:szCs w:val="20"/>
        </w:rPr>
        <w:t>Que el proceso de contratación se encuentra incluido en el Plan Anual de Adquisiciones.</w:t>
      </w:r>
    </w:p>
    <w:p w:rsidR="00C03340" w:rsidRPr="00071353" w:rsidRDefault="00C03340" w:rsidP="00CD7628">
      <w:pPr>
        <w:rPr>
          <w:rFonts w:ascii="Arial Narrow" w:hAnsi="Arial Narrow"/>
        </w:rPr>
      </w:pPr>
    </w:p>
    <w:p w:rsidR="00CD7628" w:rsidRPr="00071353" w:rsidRDefault="00CD7628" w:rsidP="00CD7628">
      <w:pPr>
        <w:jc w:val="both"/>
        <w:rPr>
          <w:rFonts w:ascii="Arial Narrow" w:hAnsi="Arial Narrow" w:cs="Arial"/>
          <w:sz w:val="20"/>
          <w:szCs w:val="20"/>
        </w:rPr>
      </w:pPr>
      <w:r w:rsidRPr="00071353">
        <w:rPr>
          <w:rFonts w:ascii="Arial Narrow" w:hAnsi="Arial Narrow" w:cs="Arial"/>
          <w:sz w:val="20"/>
          <w:szCs w:val="20"/>
        </w:rPr>
        <w:t>Que la persona CONTRATISTA hace las siguientes declaraciones:</w:t>
      </w:r>
    </w:p>
    <w:p w:rsidR="00CD7628" w:rsidRPr="00071353" w:rsidRDefault="00CD7628" w:rsidP="00CD7628">
      <w:pPr>
        <w:jc w:val="both"/>
        <w:rPr>
          <w:rFonts w:ascii="Arial Narrow" w:hAnsi="Arial Narrow" w:cs="Arial"/>
          <w:sz w:val="20"/>
          <w:szCs w:val="20"/>
        </w:rPr>
      </w:pPr>
    </w:p>
    <w:p w:rsidR="00CD7628" w:rsidRPr="00071353" w:rsidRDefault="00CD7628" w:rsidP="00CD7628">
      <w:pPr>
        <w:jc w:val="both"/>
        <w:rPr>
          <w:rFonts w:ascii="Arial Narrow" w:hAnsi="Arial Narrow" w:cs="Arial"/>
          <w:sz w:val="20"/>
          <w:szCs w:val="20"/>
        </w:rPr>
      </w:pPr>
      <w:r w:rsidRPr="00071353">
        <w:rPr>
          <w:rFonts w:ascii="Arial Narrow" w:hAnsi="Arial Narrow" w:cs="Arial"/>
          <w:sz w:val="20"/>
          <w:szCs w:val="20"/>
        </w:rPr>
        <w:t>Conoce y acepta los documentos del proceso. 2. Tuvo la oportunidad de solicitar aclaraciones a los documentos del proceso y recibió del Instituto para la Investigación Educativa y el Desarrollo Pedagógico – IDEP, respuesta oportuna a cada una de las solicitudes. 3. Se encuentra debidamente facultada para suscribir el presente contrato. 4. Que se encuentra a paz y salvo con sus obligaciones frente al sistema de seguridad social integral. 5. El valor del contrato incluye todos los gastos, costos, derechos, impuestos, tasas y demás contribuciones relacionados con el cumplimiento del mismo. 6. Conoce y acepta que con la firma de este contrato no se genera vínculo laboral alguno entre el/la CONTRATISTA y el Instituto para la Investigación Educativa y el Desarrollo Pedagógico – IDEP. 7. Conoce y acepta las estipulaciones particulares que se pactan en el presente contrato, dirigidas a proteger los derechos fundamentales de las/los usuarios de los servicios y particularmente a evitar y a conjurar de manera inmediata cualquier tipo de maltrato o afectación a su integridad física o psicológica. 8. Ratifica la autorización de manejo de datos de acuerdo a la normatividad. 9. El Contratista manifiesta que los recursos que componen su patrimonio no provienen de lavado de activos, financiación del terrorismo, narcotráfico, captación ilegal de dineros y en general de cualquier actividad ilícita; de igual manera manifiesta que los recursos recibidos en desarrollo de éste contrato, no serán destinados a ninguna de las actividades antes descritas. 10. El Contratista se compromete a no contratar menores de edad para el ejercicio del objeto contractual, así como a no permitir que se subcontrate a menores de edad para tales efectos, dando aplicación a la Resolución 1677 de 2008 del Ministerio de la Protección Social y los Pactos, Convenios y Convenciones Internacionales ratificados por Colombia, sobre los derechos de los niños. 11. Que al suscribir el presente contrato manifiesta bajo la gravedad del juramento, que no se halla incurso(a) en causal alguna de inhabilidad o incompatibilidad a que se refieren los artículos 8º adicionado por el literal j del artículo 18 de la Ley 1150 de 2007 y 9º de la Ley 80 de 1993, ni en ninguna otra establecida en la ley.</w:t>
      </w:r>
    </w:p>
    <w:p w:rsidR="00CD7628" w:rsidRPr="00071353" w:rsidRDefault="00CD7628" w:rsidP="00CD7628">
      <w:pPr>
        <w:jc w:val="both"/>
        <w:rPr>
          <w:rFonts w:ascii="Arial Narrow" w:hAnsi="Arial Narrow" w:cs="Arial"/>
          <w:sz w:val="20"/>
          <w:szCs w:val="20"/>
        </w:rPr>
      </w:pPr>
    </w:p>
    <w:p w:rsidR="00CD7628" w:rsidRPr="00071353" w:rsidRDefault="00CD7628" w:rsidP="00CD7628">
      <w:pPr>
        <w:jc w:val="both"/>
        <w:rPr>
          <w:rFonts w:ascii="Arial Narrow" w:hAnsi="Arial Narrow" w:cs="Arial"/>
          <w:sz w:val="20"/>
          <w:szCs w:val="20"/>
        </w:rPr>
      </w:pPr>
      <w:r w:rsidRPr="00071353">
        <w:rPr>
          <w:rFonts w:ascii="Arial Narrow" w:hAnsi="Arial Narrow" w:cs="Arial"/>
          <w:sz w:val="20"/>
          <w:szCs w:val="20"/>
        </w:rPr>
        <w:t>Que en consecuencia para el perfeccionamiento del contrato en la plataforma transaccional SECOP II, se anexan las siguientes cláusulas contractuales que hacen parte integral del mismo:</w:t>
      </w:r>
    </w:p>
    <w:p w:rsidR="00CD7628" w:rsidRPr="00071353" w:rsidRDefault="00CD7628" w:rsidP="00CD7628">
      <w:pPr>
        <w:jc w:val="both"/>
        <w:rPr>
          <w:rFonts w:ascii="Arial Narrow" w:hAnsi="Arial Narrow" w:cs="Arial"/>
          <w:sz w:val="20"/>
          <w:szCs w:val="20"/>
        </w:rPr>
      </w:pPr>
    </w:p>
    <w:p w:rsidR="006343F9" w:rsidRPr="00071353" w:rsidRDefault="00CD7628" w:rsidP="006343F9">
      <w:pPr>
        <w:ind w:right="49"/>
        <w:jc w:val="both"/>
        <w:rPr>
          <w:rFonts w:ascii="Arial Narrow" w:hAnsi="Arial Narrow" w:cs="Arial"/>
          <w:sz w:val="20"/>
          <w:szCs w:val="20"/>
        </w:rPr>
      </w:pPr>
      <w:r w:rsidRPr="00071353">
        <w:rPr>
          <w:rFonts w:ascii="Arial Narrow" w:hAnsi="Arial Narrow" w:cs="Arial"/>
          <w:b/>
          <w:sz w:val="20"/>
          <w:szCs w:val="20"/>
          <w:u w:val="single"/>
        </w:rPr>
        <w:t xml:space="preserve">PRIMERA. - OBLIGACIONES </w:t>
      </w:r>
      <w:r w:rsidR="00B86E48" w:rsidRPr="00071353">
        <w:rPr>
          <w:rFonts w:ascii="Arial Narrow" w:hAnsi="Arial Narrow" w:cs="Arial"/>
          <w:b/>
          <w:sz w:val="20"/>
          <w:szCs w:val="20"/>
          <w:u w:val="single"/>
        </w:rPr>
        <w:t xml:space="preserve">GENERALES Y ESPECÍFICAS </w:t>
      </w:r>
      <w:r w:rsidRPr="00071353">
        <w:rPr>
          <w:rFonts w:ascii="Arial Narrow" w:hAnsi="Arial Narrow" w:cs="Arial"/>
          <w:b/>
          <w:sz w:val="20"/>
          <w:szCs w:val="20"/>
          <w:u w:val="single"/>
        </w:rPr>
        <w:t>DEL CONTRATISTA:</w:t>
      </w:r>
      <w:r w:rsidRPr="00071353">
        <w:rPr>
          <w:rFonts w:ascii="Arial Narrow" w:hAnsi="Arial Narrow" w:cs="Arial"/>
          <w:b/>
          <w:sz w:val="20"/>
          <w:szCs w:val="20"/>
        </w:rPr>
        <w:t xml:space="preserve"> </w:t>
      </w:r>
      <w:r w:rsidRPr="00071353">
        <w:rPr>
          <w:rFonts w:ascii="Arial Narrow" w:hAnsi="Arial Narrow" w:cs="Arial"/>
          <w:sz w:val="20"/>
          <w:szCs w:val="20"/>
        </w:rPr>
        <w:t>Le corresponde al contratista el cumplimiento de las obligaciones específicas</w:t>
      </w:r>
      <w:r w:rsidRPr="00071353">
        <w:rPr>
          <w:rFonts w:ascii="Arial Narrow" w:hAnsi="Arial Narrow" w:cs="Arial"/>
          <w:sz w:val="20"/>
          <w:szCs w:val="20"/>
          <w:lang w:val="es-419"/>
        </w:rPr>
        <w:t xml:space="preserve"> y generales</w:t>
      </w:r>
      <w:r w:rsidRPr="00071353">
        <w:rPr>
          <w:rFonts w:ascii="Arial Narrow" w:hAnsi="Arial Narrow" w:cs="Arial"/>
          <w:sz w:val="20"/>
          <w:szCs w:val="20"/>
        </w:rPr>
        <w:t xml:space="preserve"> contenidas en los estudios y documentos previos, las cuales hacen parte integral del contrato electrónico, incluidas las correspondientes al Sistema General de Seguridad Social y de Riesgos Laborales en el marco de la normatividad vigente, así como las disposiciones señaladas en las políticas de los Sistemas de Gestión Ambiental y Gestión en Seguridad y Salud en el Trabajo.</w:t>
      </w:r>
      <w:r w:rsidR="00B86E48" w:rsidRPr="00071353">
        <w:rPr>
          <w:rFonts w:ascii="Arial Narrow" w:hAnsi="Arial Narrow" w:cs="Arial"/>
          <w:sz w:val="20"/>
          <w:szCs w:val="20"/>
        </w:rPr>
        <w:t xml:space="preserve"> </w:t>
      </w:r>
      <w:r w:rsidR="006343F9" w:rsidRPr="00071353">
        <w:rPr>
          <w:rFonts w:ascii="Arial Narrow" w:hAnsi="Arial Narrow" w:cs="Arial"/>
          <w:b/>
          <w:sz w:val="20"/>
          <w:szCs w:val="20"/>
        </w:rPr>
        <w:t>PARÁGRAFO</w:t>
      </w:r>
      <w:r w:rsidR="00B86E48" w:rsidRPr="00071353">
        <w:rPr>
          <w:rFonts w:ascii="Arial Narrow" w:hAnsi="Arial Narrow" w:cs="Arial"/>
          <w:b/>
          <w:sz w:val="20"/>
          <w:szCs w:val="20"/>
        </w:rPr>
        <w:t xml:space="preserve">: </w:t>
      </w:r>
      <w:r w:rsidR="00B86E48" w:rsidRPr="00071353">
        <w:rPr>
          <w:rFonts w:ascii="Arial Narrow" w:hAnsi="Arial Narrow" w:cs="Arial"/>
          <w:sz w:val="20"/>
          <w:szCs w:val="20"/>
        </w:rPr>
        <w:t xml:space="preserve">Además de las obligaciones estipuladas en los estudios previos y demás documentos precontractuales, el contratista se compromete a: 1. Cargar los informes de ejecución del contrato en la plataforma SECOP II, de acuerdo a los lineamientos establecidos por Colombia Compra Eficiente de conformidad a los manuales y guías elaborados por la Agencia Nacional de Contratación Pública. 2. El contratista deberá cumplir con todas los procedimientos y exigencias establecidos para los contratos y sus modificaciones en la plataforma SECOP II, de manera inmediata. </w:t>
      </w:r>
      <w:r w:rsidR="00B86E48" w:rsidRPr="00071353">
        <w:rPr>
          <w:rFonts w:ascii="Arial Narrow" w:hAnsi="Arial Narrow" w:cs="Arial"/>
          <w:b/>
          <w:sz w:val="20"/>
          <w:szCs w:val="20"/>
          <w:u w:val="single"/>
        </w:rPr>
        <w:t>SEGUNDA. – OBLIGACIONES DEL INSTITUTO:</w:t>
      </w:r>
      <w:r w:rsidR="00B86E48" w:rsidRPr="00071353">
        <w:rPr>
          <w:rFonts w:ascii="Arial Narrow" w:hAnsi="Arial Narrow" w:cs="Arial"/>
          <w:b/>
          <w:sz w:val="20"/>
          <w:szCs w:val="20"/>
        </w:rPr>
        <w:t xml:space="preserve"> </w:t>
      </w:r>
      <w:r w:rsidR="00B86E48" w:rsidRPr="00071353">
        <w:rPr>
          <w:rFonts w:ascii="Arial Narrow" w:hAnsi="Arial Narrow" w:cs="Arial"/>
          <w:sz w:val="20"/>
          <w:szCs w:val="20"/>
        </w:rPr>
        <w:t>Le corresponde al IDEP el cumplimiento de las obligaciones específicas</w:t>
      </w:r>
      <w:r w:rsidR="00B86E48" w:rsidRPr="00071353">
        <w:rPr>
          <w:rFonts w:ascii="Arial Narrow" w:hAnsi="Arial Narrow" w:cs="Arial"/>
          <w:sz w:val="20"/>
          <w:szCs w:val="20"/>
          <w:lang w:val="es-419"/>
        </w:rPr>
        <w:t xml:space="preserve"> y generales</w:t>
      </w:r>
      <w:r w:rsidR="00B86E48" w:rsidRPr="00071353">
        <w:rPr>
          <w:rFonts w:ascii="Arial Narrow" w:hAnsi="Arial Narrow" w:cs="Arial"/>
          <w:sz w:val="20"/>
          <w:szCs w:val="20"/>
        </w:rPr>
        <w:t xml:space="preserve"> contenidas en los estudios y documentos previos, las cuales hacen parte integral del contrato electrónico. </w:t>
      </w:r>
      <w:r w:rsidR="00B86E48" w:rsidRPr="00071353">
        <w:rPr>
          <w:rFonts w:ascii="Arial Narrow" w:hAnsi="Arial Narrow" w:cs="Arial"/>
          <w:b/>
          <w:sz w:val="20"/>
          <w:szCs w:val="20"/>
          <w:u w:val="single"/>
        </w:rPr>
        <w:t>TERCERA. - INFORMES Y DOCUMENTOS:</w:t>
      </w:r>
      <w:r w:rsidR="00B86E48" w:rsidRPr="00071353">
        <w:rPr>
          <w:rFonts w:ascii="Arial Narrow" w:hAnsi="Arial Narrow" w:cs="Arial"/>
          <w:sz w:val="20"/>
          <w:szCs w:val="20"/>
        </w:rPr>
        <w:t xml:space="preserve"> El contratista se obliga a suscribir, de manera conjunta con el supervisor en el formato establecido en el Sistema Integrado de Gestión MADSIG, los informes de las actividades desarrolladas en cumplimiento del objeto del contrato de conformidad con lo señalado en los estudios previos</w:t>
      </w:r>
      <w:r w:rsidR="00B86E48" w:rsidRPr="00071353">
        <w:rPr>
          <w:rFonts w:ascii="Arial Narrow" w:hAnsi="Arial Narrow" w:cs="Arial"/>
          <w:b/>
          <w:sz w:val="20"/>
          <w:szCs w:val="20"/>
        </w:rPr>
        <w:t>.</w:t>
      </w:r>
      <w:r w:rsidR="00D62206" w:rsidRPr="00071353">
        <w:rPr>
          <w:rFonts w:ascii="Arial Narrow" w:hAnsi="Arial Narrow" w:cs="Arial"/>
          <w:b/>
          <w:sz w:val="20"/>
          <w:szCs w:val="20"/>
        </w:rPr>
        <w:t xml:space="preserve"> </w:t>
      </w:r>
      <w:r w:rsidR="00D62206" w:rsidRPr="00071353">
        <w:rPr>
          <w:rFonts w:ascii="Arial Narrow" w:hAnsi="Arial Narrow" w:cs="Arial"/>
          <w:b/>
          <w:sz w:val="20"/>
          <w:szCs w:val="20"/>
          <w:u w:val="single"/>
        </w:rPr>
        <w:t>CUARTA. - FORMA DE PAGO:</w:t>
      </w:r>
      <w:r w:rsidR="00D62206" w:rsidRPr="00071353">
        <w:rPr>
          <w:rFonts w:ascii="Arial Narrow" w:hAnsi="Arial Narrow" w:cs="Arial"/>
          <w:sz w:val="20"/>
          <w:szCs w:val="20"/>
        </w:rPr>
        <w:t xml:space="preserve"> La forma de pago se realizará de acuerdo con lo establecido en los estudios y documentos previos, los cuales hacen parte integral del contrato</w:t>
      </w:r>
      <w:r w:rsidR="00D62206" w:rsidRPr="00071353">
        <w:rPr>
          <w:rFonts w:ascii="Arial Narrow" w:hAnsi="Arial Narrow" w:cs="Arial"/>
          <w:sz w:val="20"/>
          <w:szCs w:val="20"/>
          <w:lang w:val="es-419"/>
        </w:rPr>
        <w:t xml:space="preserve"> electrónico</w:t>
      </w:r>
      <w:r w:rsidR="00D62206" w:rsidRPr="00071353">
        <w:rPr>
          <w:rFonts w:ascii="Arial Narrow" w:hAnsi="Arial Narrow" w:cs="Arial"/>
          <w:sz w:val="20"/>
          <w:szCs w:val="20"/>
        </w:rPr>
        <w:t xml:space="preserve">. </w:t>
      </w:r>
      <w:r w:rsidR="00D62206" w:rsidRPr="00071353">
        <w:rPr>
          <w:rFonts w:ascii="Arial Narrow" w:hAnsi="Arial Narrow" w:cs="Arial"/>
          <w:b/>
          <w:sz w:val="20"/>
          <w:szCs w:val="20"/>
        </w:rPr>
        <w:t>PARÁGRAFO PRIMERO-</w:t>
      </w:r>
      <w:r w:rsidR="00D62206" w:rsidRPr="00071353">
        <w:rPr>
          <w:rFonts w:ascii="Arial Narrow" w:hAnsi="Arial Narrow" w:cs="Arial"/>
          <w:sz w:val="20"/>
          <w:szCs w:val="20"/>
        </w:rPr>
        <w:t xml:space="preserve"> Para la realización de cada pago derivado del presente contrato </w:t>
      </w:r>
      <w:r w:rsidR="00D62206" w:rsidRPr="00071353">
        <w:rPr>
          <w:rFonts w:ascii="Arial Narrow" w:hAnsi="Arial Narrow" w:cs="Arial"/>
          <w:b/>
          <w:sz w:val="20"/>
          <w:szCs w:val="20"/>
        </w:rPr>
        <w:t>EL CONTRATISTA</w:t>
      </w:r>
      <w:r w:rsidR="00D62206" w:rsidRPr="00071353">
        <w:rPr>
          <w:rFonts w:ascii="Arial Narrow" w:hAnsi="Arial Narrow" w:cs="Arial"/>
          <w:sz w:val="20"/>
          <w:szCs w:val="20"/>
        </w:rPr>
        <w:t xml:space="preserve">, deberá allegar al supervisor los siguientes documentos quien deberá dar recibo a satisfacción de los mismos: i) Informe de actividades correspondientes al período y ii) Soporte que acredite que se encuentra al día en el pago de los aportes al Sistema de Seguridad Social Integral, de conformidad con el ingreso base de cotización que le corresponde de acuerdo con la normatividad vigente. </w:t>
      </w:r>
      <w:r w:rsidR="00D62206" w:rsidRPr="00071353">
        <w:rPr>
          <w:rFonts w:ascii="Arial Narrow" w:hAnsi="Arial Narrow" w:cs="Arial"/>
          <w:b/>
          <w:sz w:val="20"/>
          <w:szCs w:val="20"/>
        </w:rPr>
        <w:t>PARÁGRAFO SEGUNDO. -</w:t>
      </w:r>
      <w:r w:rsidR="00D62206" w:rsidRPr="00071353">
        <w:rPr>
          <w:rFonts w:ascii="Arial Narrow" w:hAnsi="Arial Narrow" w:cs="Arial"/>
          <w:sz w:val="20"/>
          <w:szCs w:val="20"/>
        </w:rPr>
        <w:t xml:space="preserve"> El supervisor del contrato, dentro de los diez (10) días hábiles siguientes a la fecha de radicación de los informes dará expedición del cumplido a satisfacción y/o solicitud de ajustes a </w:t>
      </w:r>
      <w:r w:rsidR="00D62206" w:rsidRPr="00071353">
        <w:rPr>
          <w:rFonts w:ascii="Arial Narrow" w:hAnsi="Arial Narrow" w:cs="Arial"/>
          <w:sz w:val="20"/>
          <w:szCs w:val="20"/>
        </w:rPr>
        <w:lastRenderedPageBreak/>
        <w:t xml:space="preserve">los mismos. Si no se acompañan los documentos requeridos para el pago, el término para éste sólo empezará a contarse desde la fecha en que se presenten en debida forma o se haya aportado el último de los documentos. Las demoras que se presenten por estos conceptos serán responsabilidad del </w:t>
      </w:r>
      <w:r w:rsidR="00D62206" w:rsidRPr="00071353">
        <w:rPr>
          <w:rFonts w:ascii="Arial Narrow" w:hAnsi="Arial Narrow" w:cs="Arial"/>
          <w:b/>
          <w:sz w:val="20"/>
          <w:szCs w:val="20"/>
        </w:rPr>
        <w:t>CONTRATISTA</w:t>
      </w:r>
      <w:r w:rsidR="00D62206" w:rsidRPr="00071353">
        <w:rPr>
          <w:rFonts w:ascii="Arial Narrow" w:hAnsi="Arial Narrow" w:cs="Arial"/>
          <w:sz w:val="20"/>
          <w:szCs w:val="20"/>
        </w:rPr>
        <w:t xml:space="preserve"> y no tendrá por ello derecho al pago de intereses o compensación de ninguna naturaleza. </w:t>
      </w:r>
      <w:r w:rsidR="00D62206" w:rsidRPr="00071353">
        <w:rPr>
          <w:rFonts w:ascii="Arial Narrow" w:hAnsi="Arial Narrow" w:cs="Arial"/>
          <w:b/>
          <w:sz w:val="20"/>
          <w:szCs w:val="20"/>
        </w:rPr>
        <w:t>PARÁGRAFO TERCERO.- RADICACIÓN DE PAGO:</w:t>
      </w:r>
      <w:r w:rsidR="00D62206" w:rsidRPr="00071353">
        <w:rPr>
          <w:rFonts w:ascii="Arial Narrow" w:hAnsi="Arial Narrow" w:cs="Arial"/>
          <w:sz w:val="20"/>
          <w:szCs w:val="20"/>
        </w:rPr>
        <w:t xml:space="preserve"> </w:t>
      </w:r>
      <w:r w:rsidR="00D62206" w:rsidRPr="00071353">
        <w:rPr>
          <w:rFonts w:ascii="Arial Narrow" w:hAnsi="Arial Narrow" w:cs="Arial"/>
          <w:color w:val="222222"/>
          <w:sz w:val="20"/>
          <w:szCs w:val="20"/>
          <w:shd w:val="clear" w:color="auto" w:fill="FFFFFF"/>
          <w:lang w:val="es-ES_tradnl"/>
        </w:rPr>
        <w:t> </w:t>
      </w:r>
      <w:r w:rsidR="00D62206" w:rsidRPr="00071353">
        <w:rPr>
          <w:rFonts w:ascii="Arial Narrow" w:hAnsi="Arial Narrow" w:cs="Arial"/>
          <w:sz w:val="20"/>
          <w:szCs w:val="20"/>
        </w:rPr>
        <w:t>La radicación de la factura o cuenta de cobro del contratista cuyo pago tiene como fuente de recurso transferencia, debe estar realizarse dentro del rango comprendido entre el primero (01) al vigésimo tercer (23) día calendario del mes, en coherencia con el Programa Anual de Pagos – PAC; si este último día no es hábil, se debe anticipar la fecha de facturación para el día hábil inmediatamente anterior, en su defecto, tendrá que presentar la factura o la cuenta de cobro en el mes siguiente dentro del mismo rango. Para los pagos realizados por la fuente de recursos propios o recibidos en administración el rango de recepción de facturas y/o cuentas de cobro por parte de tesorería del IDEP será del rango del primero (01) al vigésimo octavo (28) día calendario del mes.</w:t>
      </w:r>
      <w:r w:rsidR="00D62206" w:rsidRPr="00071353">
        <w:rPr>
          <w:rFonts w:ascii="Arial Narrow" w:hAnsi="Arial Narrow" w:cs="Arial"/>
          <w:color w:val="222222"/>
          <w:sz w:val="20"/>
          <w:szCs w:val="20"/>
          <w:shd w:val="clear" w:color="auto" w:fill="FFFFFF"/>
          <w:lang w:val="es-ES_tradnl"/>
        </w:rPr>
        <w:t xml:space="preserve"> </w:t>
      </w:r>
      <w:r w:rsidR="00D62206" w:rsidRPr="00071353">
        <w:rPr>
          <w:rFonts w:ascii="Arial Narrow" w:hAnsi="Arial Narrow" w:cs="Arial"/>
          <w:b/>
          <w:sz w:val="20"/>
          <w:szCs w:val="20"/>
        </w:rPr>
        <w:t>PARÁGRAFO CUARTO. ABONOS EN CUENTA:</w:t>
      </w:r>
      <w:r w:rsidR="00D62206" w:rsidRPr="00071353">
        <w:rPr>
          <w:rFonts w:ascii="Arial Narrow" w:hAnsi="Arial Narrow" w:cs="Arial"/>
          <w:sz w:val="20"/>
          <w:szCs w:val="20"/>
        </w:rPr>
        <w:t xml:space="preserve"> Los citados pagos se efectuarán mediante consignación en la cuenta bancaria que </w:t>
      </w:r>
      <w:r w:rsidR="00D62206" w:rsidRPr="00071353">
        <w:rPr>
          <w:rFonts w:ascii="Arial Narrow" w:hAnsi="Arial Narrow" w:cs="Arial"/>
          <w:b/>
          <w:sz w:val="20"/>
          <w:szCs w:val="20"/>
        </w:rPr>
        <w:t>EL CONTRATISTA</w:t>
      </w:r>
      <w:r w:rsidR="00D62206" w:rsidRPr="00071353">
        <w:rPr>
          <w:rFonts w:ascii="Arial Narrow" w:hAnsi="Arial Narrow" w:cs="Arial"/>
          <w:sz w:val="20"/>
          <w:szCs w:val="20"/>
        </w:rPr>
        <w:t xml:space="preserve"> reportó a </w:t>
      </w:r>
      <w:r w:rsidR="00D62206" w:rsidRPr="00071353">
        <w:rPr>
          <w:rFonts w:ascii="Arial Narrow" w:hAnsi="Arial Narrow" w:cs="Arial"/>
          <w:b/>
          <w:sz w:val="20"/>
          <w:szCs w:val="20"/>
        </w:rPr>
        <w:t>EL INSTITUTO. PARÁGRAFO QUINTO. CÁLCULO DEL IVA.</w:t>
      </w:r>
      <w:r w:rsidR="00D62206" w:rsidRPr="00071353">
        <w:rPr>
          <w:rFonts w:ascii="Arial Narrow" w:hAnsi="Arial Narrow" w:cs="Arial"/>
          <w:sz w:val="20"/>
          <w:szCs w:val="20"/>
        </w:rPr>
        <w:t xml:space="preserve"> El porcentaje por concepto del impuesto al valor agregado IVA se calculará, de conformidad con las disposiciones que rijan la materia, si a ello hubiere lugar. </w:t>
      </w:r>
      <w:r w:rsidR="00D62206" w:rsidRPr="00071353">
        <w:rPr>
          <w:rFonts w:ascii="Arial Narrow" w:hAnsi="Arial Narrow" w:cs="Arial"/>
          <w:b/>
          <w:sz w:val="20"/>
          <w:szCs w:val="20"/>
        </w:rPr>
        <w:t>PARÁGRAFO SEXTO - REAJUSTE AL PESO: EL CONTRATISTA</w:t>
      </w:r>
      <w:r w:rsidR="00D62206" w:rsidRPr="00071353">
        <w:rPr>
          <w:rFonts w:ascii="Arial Narrow" w:hAnsi="Arial Narrow" w:cs="Arial"/>
          <w:sz w:val="20"/>
          <w:szCs w:val="20"/>
        </w:rPr>
        <w:t xml:space="preserve"> con la suscripción del contrato, acepta que en el evento que el valor total a pagar tenga centavos, estos se ajusten o aproximen al peso, ya sea por exceso o por defecto, si la suma es mayor o menor a 50. </w:t>
      </w:r>
      <w:r w:rsidR="00D62206" w:rsidRPr="00071353">
        <w:rPr>
          <w:rFonts w:ascii="Arial Narrow" w:hAnsi="Arial Narrow" w:cs="Arial"/>
          <w:b/>
          <w:sz w:val="20"/>
          <w:szCs w:val="20"/>
          <w:u w:val="single"/>
        </w:rPr>
        <w:t>QUINTA. - SUPERVISIÓN Y CONTROL:</w:t>
      </w:r>
      <w:r w:rsidR="00D62206" w:rsidRPr="00071353">
        <w:rPr>
          <w:rFonts w:ascii="Arial Narrow" w:hAnsi="Arial Narrow" w:cs="Arial"/>
          <w:sz w:val="20"/>
          <w:szCs w:val="20"/>
        </w:rPr>
        <w:t xml:space="preserve"> La supervisión del presente contrato se ejercerá a través del </w:t>
      </w:r>
      <w:r w:rsidR="00D62206" w:rsidRPr="00071353">
        <w:rPr>
          <w:rFonts w:ascii="Arial Narrow" w:hAnsi="Arial Narrow" w:cs="Arial"/>
          <w:sz w:val="20"/>
          <w:szCs w:val="20"/>
          <w:lang w:val="es-419"/>
        </w:rPr>
        <w:t>funcionario delegado a través de la plataforma del SECOP II</w:t>
      </w:r>
      <w:r w:rsidR="00D62206" w:rsidRPr="00071353">
        <w:rPr>
          <w:rFonts w:ascii="Arial Narrow" w:hAnsi="Arial Narrow" w:cs="Arial"/>
          <w:sz w:val="20"/>
          <w:szCs w:val="20"/>
        </w:rPr>
        <w:t>, y/o quien haga sus veces</w:t>
      </w:r>
      <w:r w:rsidR="00D62206" w:rsidRPr="00071353">
        <w:rPr>
          <w:rFonts w:ascii="Arial Narrow" w:hAnsi="Arial Narrow" w:cs="Arial"/>
          <w:sz w:val="20"/>
          <w:szCs w:val="20"/>
          <w:lang w:val="es-419"/>
        </w:rPr>
        <w:t xml:space="preserve">, el cual tendrá los permisos correspondientes para acceder al equipo de trabajo del contrato. El supervisor </w:t>
      </w:r>
      <w:r w:rsidR="00D62206" w:rsidRPr="00071353">
        <w:rPr>
          <w:rFonts w:ascii="Arial Narrow" w:hAnsi="Arial Narrow" w:cs="Arial"/>
          <w:sz w:val="20"/>
          <w:szCs w:val="20"/>
        </w:rPr>
        <w:t>estará sujeto a lo dispuesto en el numeral 1º del artículo 4 y numeral 1o del artículo 26 de la Ley 80 de 1993, en concordancia con los artículos 83 y 84 de la ley 1474 de 2011 y demás normas establecidas sobre la materia. Además de la establecidas en el Manual de Contratación y el Manual de Supervisión e interventoría de la Entidad.</w:t>
      </w:r>
      <w:r w:rsidR="00D62206" w:rsidRPr="00071353">
        <w:rPr>
          <w:rFonts w:ascii="Arial Narrow" w:hAnsi="Arial Narrow" w:cs="Arial"/>
          <w:b/>
          <w:sz w:val="20"/>
          <w:szCs w:val="20"/>
        </w:rPr>
        <w:t xml:space="preserve"> PARÁGRAFO PRIMERO. CAMBIO DE SUPERVISOR: </w:t>
      </w:r>
      <w:r w:rsidR="00D62206" w:rsidRPr="00071353">
        <w:rPr>
          <w:rFonts w:ascii="Arial Narrow" w:hAnsi="Arial Narrow" w:cs="Arial"/>
          <w:color w:val="222222"/>
          <w:sz w:val="20"/>
          <w:szCs w:val="20"/>
          <w:shd w:val="clear" w:color="auto" w:fill="FFFFFF"/>
        </w:rPr>
        <w:t>El cambio de supervisor procederá cuando</w:t>
      </w:r>
      <w:r w:rsidR="00D62206" w:rsidRPr="00071353">
        <w:rPr>
          <w:rFonts w:ascii="Arial Narrow" w:hAnsi="Arial Narrow" w:cs="Arial"/>
          <w:b/>
          <w:color w:val="222222"/>
          <w:sz w:val="20"/>
          <w:szCs w:val="20"/>
          <w:shd w:val="clear" w:color="auto" w:fill="FFFFFF"/>
        </w:rPr>
        <w:t>: i)</w:t>
      </w:r>
      <w:r w:rsidR="00D62206" w:rsidRPr="00071353">
        <w:rPr>
          <w:rFonts w:ascii="Arial Narrow" w:hAnsi="Arial Narrow" w:cs="Arial"/>
          <w:color w:val="222222"/>
          <w:sz w:val="20"/>
          <w:szCs w:val="20"/>
          <w:shd w:val="clear" w:color="auto" w:fill="FFFFFF"/>
        </w:rPr>
        <w:t xml:space="preserve"> El Ordenador del Gasto así lo disponga, </w:t>
      </w:r>
      <w:r w:rsidR="00D62206" w:rsidRPr="00071353">
        <w:rPr>
          <w:rFonts w:ascii="Arial Narrow" w:hAnsi="Arial Narrow" w:cs="Arial"/>
          <w:b/>
          <w:color w:val="222222"/>
          <w:sz w:val="20"/>
          <w:szCs w:val="20"/>
          <w:shd w:val="clear" w:color="auto" w:fill="FFFFFF"/>
        </w:rPr>
        <w:t>ii)</w:t>
      </w:r>
      <w:r w:rsidR="00D62206" w:rsidRPr="00071353">
        <w:rPr>
          <w:rFonts w:ascii="Arial Narrow" w:hAnsi="Arial Narrow" w:cs="Arial"/>
          <w:color w:val="222222"/>
          <w:sz w:val="20"/>
          <w:szCs w:val="20"/>
          <w:shd w:val="clear" w:color="auto" w:fill="FFFFFF"/>
        </w:rPr>
        <w:t xml:space="preserve"> por razones de fuerza mayor o caso fortuito, </w:t>
      </w:r>
      <w:r w:rsidR="00D62206" w:rsidRPr="00071353">
        <w:rPr>
          <w:rFonts w:ascii="Arial Narrow" w:hAnsi="Arial Narrow" w:cs="Arial"/>
          <w:b/>
          <w:color w:val="222222"/>
          <w:sz w:val="20"/>
          <w:szCs w:val="20"/>
          <w:shd w:val="clear" w:color="auto" w:fill="FFFFFF"/>
        </w:rPr>
        <w:t>ii)</w:t>
      </w:r>
      <w:r w:rsidR="00D62206" w:rsidRPr="00071353">
        <w:rPr>
          <w:rFonts w:ascii="Arial Narrow" w:hAnsi="Arial Narrow" w:cs="Arial"/>
          <w:color w:val="222222"/>
          <w:sz w:val="20"/>
          <w:szCs w:val="20"/>
          <w:shd w:val="clear" w:color="auto" w:fill="FFFFFF"/>
        </w:rPr>
        <w:t xml:space="preserve"> por ausencia temporal o definitiva. Para lo cual Ordenador del gasto procederá a nombrar el nuevo supervisor mediante memorando, que hace parte integral del presente contrato. Si el supervisor en ejercicio se encuentra en condiciones de suscribir un acta lo hará conjuntamente con el designado en su reemplazo, en esta constará: estado de ejecución del contrato, relación de documentos que entrega y observaciones que considere pertinentes. Si no es posible la suscripción conjunta dejará constancia del estado en que se encuentra el contrato al asumir el ejercicio de estas funciones</w:t>
      </w:r>
      <w:r w:rsidR="00D62206" w:rsidRPr="00071353">
        <w:rPr>
          <w:rFonts w:ascii="Arial Narrow" w:hAnsi="Arial Narrow" w:cs="Arial"/>
          <w:sz w:val="20"/>
          <w:szCs w:val="20"/>
        </w:rPr>
        <w:t>.</w:t>
      </w:r>
      <w:r w:rsidR="00D62206" w:rsidRPr="00071353">
        <w:rPr>
          <w:rFonts w:ascii="Arial Narrow" w:hAnsi="Arial Narrow" w:cs="Arial"/>
          <w:b/>
          <w:sz w:val="20"/>
          <w:szCs w:val="20"/>
        </w:rPr>
        <w:t xml:space="preserve"> PARÁGRAFO SEGUNDO. </w:t>
      </w:r>
      <w:r w:rsidR="00D62206" w:rsidRPr="00071353">
        <w:rPr>
          <w:rFonts w:ascii="Arial Narrow" w:hAnsi="Arial Narrow" w:cs="Arial"/>
          <w:sz w:val="20"/>
          <w:szCs w:val="20"/>
        </w:rPr>
        <w:t>De acuerdo con lo establecido en la Resolución Reglamentaria No. 047 del 23 de noviembre de 2004, expedida por la Contraloría, el supervisor deberá comunicar a la Contraloría de Bogotá, aquellas situaciones que conozca en ejercicio de sus funciones que pueda poner en riesgo el patrimonio público o hayan causado detrimento patrimonial a la entidad contratante. Para tales efectos, deberá comunicar la existencia de estas situaciones de manera inmediata al organismo de control fiscal.</w:t>
      </w:r>
      <w:r w:rsidR="0077205D" w:rsidRPr="00071353">
        <w:rPr>
          <w:rFonts w:ascii="Arial Narrow" w:hAnsi="Arial Narrow" w:cs="Arial"/>
          <w:sz w:val="20"/>
          <w:szCs w:val="20"/>
        </w:rPr>
        <w:t xml:space="preserve"> </w:t>
      </w:r>
      <w:r w:rsidR="0077205D" w:rsidRPr="00071353">
        <w:rPr>
          <w:rFonts w:ascii="Arial Narrow" w:hAnsi="Arial Narrow" w:cs="Arial"/>
          <w:b/>
          <w:sz w:val="20"/>
          <w:szCs w:val="20"/>
          <w:u w:val="single"/>
        </w:rPr>
        <w:t>SEXTA. - GARANTÍA:</w:t>
      </w:r>
      <w:r w:rsidR="0077205D" w:rsidRPr="00071353">
        <w:rPr>
          <w:rFonts w:ascii="Arial Narrow" w:hAnsi="Arial Narrow" w:cs="Arial"/>
          <w:sz w:val="20"/>
          <w:szCs w:val="20"/>
        </w:rPr>
        <w:t xml:space="preserve"> Este contrato requerirá de la constitución de garantías por el/la CONTRATISTA, conforme a lo establecido en los estudios previos, las cuales deberán ajustarse en termino de vigencia y suma asegurada, cuando corresponda, teniendo en cuenta las prórrogas o adiciones que llegaren a suscribirse. </w:t>
      </w:r>
      <w:r w:rsidR="0077205D" w:rsidRPr="00071353">
        <w:rPr>
          <w:rFonts w:ascii="Arial Narrow" w:hAnsi="Arial Narrow" w:cs="Arial"/>
          <w:b/>
          <w:sz w:val="20"/>
          <w:szCs w:val="20"/>
        </w:rPr>
        <w:t>PARÁGRAFO PRIMERO. - CONSTITUCIÓN DE LA GARANTÍA ÚNICA.</w:t>
      </w:r>
      <w:r w:rsidR="0077205D" w:rsidRPr="00071353">
        <w:rPr>
          <w:rFonts w:ascii="Arial Narrow" w:hAnsi="Arial Narrow" w:cs="Arial"/>
          <w:sz w:val="20"/>
          <w:szCs w:val="20"/>
        </w:rPr>
        <w:t xml:space="preserve"> El contratista debe anexar la póliza en la plataforma transaccional de SECOP II, para revisión y aprobación de la Jefe de la Oficina Asesora Jurídica del IDEP. Es de anotar que, de llegar a devolverse la póliza por errores, el contratista debe subsanarlos y allegar la modificación en la plataforma transaccional de SECOP II dentro de un plazo no mayor a tres (3) días hábiles, para su revisión y aprobación en el SECOP II. </w:t>
      </w:r>
      <w:r w:rsidR="0077205D" w:rsidRPr="00071353">
        <w:rPr>
          <w:rFonts w:ascii="Arial Narrow" w:hAnsi="Arial Narrow" w:cs="Arial"/>
          <w:b/>
          <w:sz w:val="20"/>
          <w:szCs w:val="20"/>
        </w:rPr>
        <w:t>PARÁGRAFO SEGUNDO. - REPOSICIÓN DE LA GARANTÍA. - EL CONTRATISTA</w:t>
      </w:r>
      <w:r w:rsidR="0077205D" w:rsidRPr="00071353">
        <w:rPr>
          <w:rFonts w:ascii="Arial Narrow" w:hAnsi="Arial Narrow" w:cs="Arial"/>
          <w:sz w:val="20"/>
          <w:szCs w:val="20"/>
        </w:rPr>
        <w:t xml:space="preserve"> deberá reponer la garantía antes mencionada, cuando en razón de las sanciones impuestas, o de otros hechos, se disminuyere o agotare cuando el valor de las mismas se vea afectado por razón de siniestros, durante el término de ejecución del contrato, según sea el caso. </w:t>
      </w:r>
      <w:r w:rsidR="0077205D" w:rsidRPr="00071353">
        <w:rPr>
          <w:rFonts w:ascii="Arial Narrow" w:hAnsi="Arial Narrow" w:cs="Arial"/>
          <w:b/>
          <w:sz w:val="20"/>
          <w:szCs w:val="20"/>
          <w:u w:val="single"/>
        </w:rPr>
        <w:t xml:space="preserve">SÉPTIMA. - </w:t>
      </w:r>
      <w:r w:rsidR="0077205D" w:rsidRPr="00071353">
        <w:rPr>
          <w:rFonts w:ascii="Arial Narrow" w:hAnsi="Arial Narrow" w:cs="Arial"/>
          <w:b/>
          <w:bCs/>
          <w:sz w:val="20"/>
          <w:szCs w:val="20"/>
          <w:u w:val="single"/>
        </w:rPr>
        <w:t>DECLARACIÓN CUMPLIMIENTO OBLIGACIONAL SGSS</w:t>
      </w:r>
      <w:r w:rsidR="0077205D" w:rsidRPr="00071353">
        <w:rPr>
          <w:rFonts w:ascii="Arial Narrow" w:hAnsi="Arial Narrow" w:cs="Arial"/>
          <w:b/>
          <w:sz w:val="20"/>
          <w:szCs w:val="20"/>
          <w:u w:val="single"/>
        </w:rPr>
        <w:t xml:space="preserve">: </w:t>
      </w:r>
      <w:r w:rsidR="0077205D" w:rsidRPr="00071353">
        <w:rPr>
          <w:rFonts w:ascii="Arial Narrow" w:hAnsi="Arial Narrow" w:cs="Arial"/>
          <w:sz w:val="20"/>
          <w:szCs w:val="20"/>
        </w:rPr>
        <w:t>El contratista declara que para el momento de la suscripción del contrato, se encuentra afiliado al sistema general de seguridad social en salud y pensión, y,</w:t>
      </w:r>
      <w:r w:rsidR="0077205D" w:rsidRPr="00071353">
        <w:rPr>
          <w:rFonts w:ascii="Arial Narrow" w:hAnsi="Arial Narrow" w:cs="Arial"/>
          <w:sz w:val="20"/>
          <w:szCs w:val="20"/>
          <w:lang w:val="es-419"/>
        </w:rPr>
        <w:t xml:space="preserve"> e inmediatamente después de </w:t>
      </w:r>
      <w:r w:rsidR="0077205D" w:rsidRPr="00071353">
        <w:rPr>
          <w:rFonts w:ascii="Arial Narrow" w:hAnsi="Arial Narrow" w:cs="Arial"/>
          <w:sz w:val="20"/>
          <w:szCs w:val="20"/>
        </w:rPr>
        <w:t>la firma electrónica del contrato deberá estar afiliado a la ARL</w:t>
      </w:r>
      <w:r w:rsidR="0077205D" w:rsidRPr="00071353">
        <w:rPr>
          <w:rFonts w:ascii="Arial Narrow" w:hAnsi="Arial Narrow" w:cs="Arial"/>
          <w:sz w:val="20"/>
          <w:szCs w:val="20"/>
          <w:lang w:val="es-419"/>
        </w:rPr>
        <w:t xml:space="preserve">. </w:t>
      </w:r>
      <w:r w:rsidR="0077205D" w:rsidRPr="00071353">
        <w:rPr>
          <w:rFonts w:ascii="Arial Narrow" w:hAnsi="Arial Narrow" w:cs="Arial"/>
          <w:b/>
          <w:sz w:val="20"/>
          <w:szCs w:val="20"/>
          <w:u w:val="single"/>
        </w:rPr>
        <w:t xml:space="preserve">OCTAVA. – </w:t>
      </w:r>
      <w:r w:rsidR="0077205D" w:rsidRPr="00071353">
        <w:rPr>
          <w:rFonts w:ascii="Arial Narrow" w:hAnsi="Arial Narrow" w:cs="Arial"/>
          <w:b/>
          <w:bCs/>
          <w:sz w:val="20"/>
          <w:szCs w:val="20"/>
          <w:u w:val="single"/>
        </w:rPr>
        <w:t>DECLARACIÓN CUMPLIMIENTO OBLIGACIONAL CON LAS NORMAS DEL MEDIO AMBIENTE:</w:t>
      </w:r>
      <w:r w:rsidR="0077205D" w:rsidRPr="00071353">
        <w:rPr>
          <w:rFonts w:ascii="Arial Narrow" w:hAnsi="Arial Narrow" w:cs="Arial"/>
          <w:b/>
          <w:bCs/>
          <w:sz w:val="20"/>
          <w:szCs w:val="20"/>
        </w:rPr>
        <w:t xml:space="preserve"> </w:t>
      </w:r>
      <w:r w:rsidR="0077205D" w:rsidRPr="00071353">
        <w:rPr>
          <w:rFonts w:ascii="Arial Narrow" w:hAnsi="Arial Narrow" w:cs="Arial"/>
          <w:sz w:val="20"/>
          <w:szCs w:val="20"/>
        </w:rPr>
        <w:t xml:space="preserve">El contratista se obliga a cumplir con las normas medio ambientales y de salud ocupacional y seguridad industrial vigentes para las entidades públicas. </w:t>
      </w:r>
      <w:r w:rsidR="0077205D" w:rsidRPr="00071353">
        <w:rPr>
          <w:rFonts w:ascii="Arial Narrow" w:hAnsi="Arial Narrow" w:cs="Arial"/>
          <w:b/>
          <w:sz w:val="20"/>
          <w:szCs w:val="20"/>
          <w:u w:val="single"/>
        </w:rPr>
        <w:t>NOVENA. – INDEMNIDAD:</w:t>
      </w:r>
      <w:r w:rsidR="0077205D" w:rsidRPr="00071353">
        <w:rPr>
          <w:rFonts w:ascii="Arial Narrow" w:hAnsi="Arial Narrow" w:cs="Arial"/>
          <w:b/>
          <w:sz w:val="20"/>
          <w:szCs w:val="20"/>
        </w:rPr>
        <w:t xml:space="preserve"> </w:t>
      </w:r>
      <w:r w:rsidR="0077205D" w:rsidRPr="00071353">
        <w:rPr>
          <w:rFonts w:ascii="Arial Narrow" w:hAnsi="Arial Narrow" w:cs="Arial"/>
          <w:sz w:val="20"/>
          <w:szCs w:val="20"/>
        </w:rPr>
        <w:t xml:space="preserve">El contratista se obliga a indemnizar al EL INSTITUTO con ocasión de la violación o el incumplimiento de las obligaciones previstas en el presente contrato. </w:t>
      </w:r>
      <w:r w:rsidR="0077205D" w:rsidRPr="00071353">
        <w:rPr>
          <w:rFonts w:ascii="Arial Narrow" w:hAnsi="Arial Narrow" w:cs="Arial"/>
          <w:sz w:val="20"/>
          <w:szCs w:val="20"/>
          <w:lang w:val="es-419"/>
        </w:rPr>
        <w:t>El</w:t>
      </w:r>
      <w:r w:rsidR="0077205D" w:rsidRPr="00071353">
        <w:rPr>
          <w:rFonts w:ascii="Arial Narrow" w:hAnsi="Arial Narrow" w:cs="Arial"/>
          <w:sz w:val="20"/>
          <w:szCs w:val="20"/>
        </w:rPr>
        <w:t xml:space="preserve"> contratista se obliga a mantener indemne a la </w:t>
      </w:r>
      <w:r w:rsidR="0077205D" w:rsidRPr="00071353">
        <w:rPr>
          <w:rFonts w:ascii="Arial Narrow" w:hAnsi="Arial Narrow" w:cs="Arial"/>
          <w:sz w:val="20"/>
          <w:szCs w:val="20"/>
        </w:rPr>
        <w:lastRenderedPageBreak/>
        <w:t>Entidad Estatal Contratante de cualquier daño o perjuicio originado en reclamaciones de terceros que tengan como causa sus actuaciones hasta por el monto del daño o perjuicio causado y hasta por el valor del presente contrato. El contratista mantendrá indemne a la entidad estatal contratante por cualquier obligación de carácter laboral o relacionado que se originen en el incumplimiento de las obligaciones laborales que el contratista asume frente al personal, subordinados o terceros que se vinculen a la ejecución de las obligaciones derivadas del contrato</w:t>
      </w:r>
      <w:r w:rsidR="0077205D" w:rsidRPr="00071353">
        <w:rPr>
          <w:rFonts w:ascii="Arial Narrow" w:hAnsi="Arial Narrow" w:cs="Arial"/>
          <w:sz w:val="20"/>
          <w:szCs w:val="20"/>
          <w:lang w:val="es-419"/>
        </w:rPr>
        <w:t xml:space="preserve"> electrónico</w:t>
      </w:r>
      <w:r w:rsidR="0077205D" w:rsidRPr="00071353">
        <w:rPr>
          <w:rFonts w:ascii="Arial Narrow" w:hAnsi="Arial Narrow" w:cs="Arial"/>
          <w:sz w:val="20"/>
          <w:szCs w:val="20"/>
        </w:rPr>
        <w:t>.</w:t>
      </w:r>
      <w:r w:rsidR="007C3CF2" w:rsidRPr="00071353">
        <w:rPr>
          <w:rFonts w:ascii="Arial Narrow" w:hAnsi="Arial Narrow" w:cs="Arial"/>
          <w:sz w:val="20"/>
          <w:szCs w:val="20"/>
        </w:rPr>
        <w:t xml:space="preserve"> </w:t>
      </w:r>
      <w:r w:rsidR="0077205D" w:rsidRPr="00071353">
        <w:rPr>
          <w:rFonts w:ascii="Arial Narrow" w:hAnsi="Arial Narrow" w:cs="Arial"/>
          <w:b/>
          <w:sz w:val="20"/>
          <w:szCs w:val="20"/>
          <w:u w:val="single"/>
        </w:rPr>
        <w:t>DÉCIMA. –</w:t>
      </w:r>
      <w:r w:rsidR="007C3CF2" w:rsidRPr="00071353">
        <w:rPr>
          <w:rFonts w:ascii="Arial Narrow" w:hAnsi="Arial Narrow" w:cs="Arial"/>
          <w:b/>
          <w:sz w:val="20"/>
          <w:szCs w:val="20"/>
          <w:u w:val="single"/>
        </w:rPr>
        <w:t xml:space="preserve"> SUSPENSIÓN:</w:t>
      </w:r>
      <w:r w:rsidR="007C3CF2" w:rsidRPr="00071353">
        <w:rPr>
          <w:rFonts w:ascii="Arial Narrow" w:hAnsi="Arial Narrow" w:cs="Arial"/>
          <w:b/>
          <w:sz w:val="20"/>
          <w:szCs w:val="20"/>
        </w:rPr>
        <w:t xml:space="preserve"> </w:t>
      </w:r>
      <w:r w:rsidR="007C3CF2" w:rsidRPr="00071353">
        <w:rPr>
          <w:rFonts w:ascii="Arial Narrow" w:hAnsi="Arial Narrow" w:cs="Arial"/>
          <w:sz w:val="20"/>
          <w:szCs w:val="20"/>
        </w:rPr>
        <w:t xml:space="preserve">Por circunstancias de fuerza mayor, caso fortuito o cuando las partes de común acuerdo lo consideren pertinente, se podrá suspender temporalmente la ejecución del presente contrato, mediante la suscripción de un acta por parte del ordenador del gasto y EL (LA) CONTRATISTA, en la que conste tal evento, previa justificación del supervisor. Cuando estas circunstancias afecten las obligaciones del CONTRATISTA, éste deberá comunicarlas por escrito al supervisor y al INSTITUTO, inmediatamente tengan ocurrencia, procediendo la entidad a su estudio, para determinar su aceptación mediante acta. </w:t>
      </w:r>
      <w:r w:rsidR="007C3CF2" w:rsidRPr="00071353">
        <w:rPr>
          <w:rFonts w:ascii="Arial Narrow" w:hAnsi="Arial Narrow" w:cs="Arial"/>
          <w:b/>
          <w:sz w:val="20"/>
          <w:szCs w:val="20"/>
        </w:rPr>
        <w:t xml:space="preserve">PARÁGRAFO PRIMERO: </w:t>
      </w:r>
      <w:r w:rsidR="007C3CF2" w:rsidRPr="00071353">
        <w:rPr>
          <w:rFonts w:ascii="Arial Narrow" w:hAnsi="Arial Narrow" w:cs="Arial"/>
          <w:sz w:val="20"/>
          <w:szCs w:val="20"/>
        </w:rPr>
        <w:t xml:space="preserve">Se entienden por fuerza mayor o caso fortuito las situaciones contempladas y definidas por el artículo 64 del Código Civil Colombiano, subrogado por la Ley 95 de 1890. </w:t>
      </w:r>
      <w:r w:rsidR="007C3CF2" w:rsidRPr="00071353">
        <w:rPr>
          <w:rFonts w:ascii="Arial Narrow" w:hAnsi="Arial Narrow" w:cs="Arial"/>
          <w:b/>
          <w:sz w:val="20"/>
          <w:szCs w:val="20"/>
        </w:rPr>
        <w:t xml:space="preserve">PARÁGRAFO SEGUNDO: </w:t>
      </w:r>
      <w:r w:rsidR="007C3CF2" w:rsidRPr="00071353">
        <w:rPr>
          <w:rFonts w:ascii="Arial Narrow" w:hAnsi="Arial Narrow" w:cs="Arial"/>
          <w:sz w:val="20"/>
          <w:szCs w:val="20"/>
        </w:rPr>
        <w:t xml:space="preserve">EL INSTITUTO no indemnizará los daños y perjuicios que sufra EL (LA) CONTRATISTA como consecuencia de la fuerza mayor o caso fortuito debidamente comprobado. </w:t>
      </w:r>
      <w:r w:rsidR="007C3CF2" w:rsidRPr="00071353">
        <w:rPr>
          <w:rFonts w:ascii="Arial Narrow" w:hAnsi="Arial Narrow" w:cs="Arial"/>
          <w:b/>
          <w:sz w:val="20"/>
          <w:szCs w:val="20"/>
        </w:rPr>
        <w:t xml:space="preserve">PARÁGRAFO TERCERO: </w:t>
      </w:r>
      <w:r w:rsidR="007C3CF2" w:rsidRPr="00071353">
        <w:rPr>
          <w:rFonts w:ascii="Arial Narrow" w:hAnsi="Arial Narrow" w:cs="Arial"/>
          <w:sz w:val="20"/>
          <w:szCs w:val="20"/>
        </w:rPr>
        <w:t>Las partes quedan exoneradas de responsabilidad por el incumplimiento de cualquiera de sus obligaciones o por la demora en la satisfacción de cualquiera de las prestaciones a su cargo derivadas del presente contrato, cuando el incumplimiento sea resultado o consecuencia de la ocurrencia de un evento de fuerza mayor y caso fortuito debidamente invocadas y constatadas de acuerdo con la ley y la jurisprudencia colombiana</w:t>
      </w:r>
      <w:r w:rsidR="007C3CF2" w:rsidRPr="00071353">
        <w:rPr>
          <w:rFonts w:ascii="Arial Narrow" w:hAnsi="Arial Narrow" w:cs="Arial"/>
          <w:b/>
          <w:sz w:val="20"/>
          <w:szCs w:val="20"/>
        </w:rPr>
        <w:t xml:space="preserve">. </w:t>
      </w:r>
      <w:r w:rsidR="0077205D" w:rsidRPr="00071353">
        <w:rPr>
          <w:rFonts w:ascii="Arial Narrow" w:hAnsi="Arial Narrow" w:cs="Arial"/>
          <w:b/>
          <w:sz w:val="20"/>
          <w:szCs w:val="20"/>
          <w:u w:val="single"/>
        </w:rPr>
        <w:t>DÉCIMA PRIMERA. –</w:t>
      </w:r>
      <w:r w:rsidR="007C3CF2" w:rsidRPr="00071353">
        <w:rPr>
          <w:rFonts w:ascii="Arial Narrow" w:hAnsi="Arial Narrow" w:cs="Arial"/>
          <w:b/>
          <w:sz w:val="20"/>
          <w:szCs w:val="20"/>
          <w:u w:val="single"/>
        </w:rPr>
        <w:t xml:space="preserve"> CESIÓN:</w:t>
      </w:r>
      <w:r w:rsidR="007C3CF2" w:rsidRPr="00071353">
        <w:rPr>
          <w:rFonts w:ascii="Arial Narrow" w:hAnsi="Arial Narrow" w:cs="Arial"/>
          <w:b/>
          <w:sz w:val="20"/>
          <w:szCs w:val="20"/>
        </w:rPr>
        <w:t xml:space="preserve"> </w:t>
      </w:r>
      <w:r w:rsidR="007C3CF2" w:rsidRPr="00071353">
        <w:rPr>
          <w:rFonts w:ascii="Arial Narrow" w:hAnsi="Arial Narrow" w:cs="Arial"/>
          <w:sz w:val="20"/>
          <w:szCs w:val="20"/>
        </w:rPr>
        <w:t>EL (LA) CONTRATISTA no puede ceder parcial ni totalmente sus obligaciones o derechos derivados del presente contrato sin la autorización previa, expresa y escrita del INSTITUTO.</w:t>
      </w:r>
      <w:r w:rsidR="005A33E9" w:rsidRPr="00071353">
        <w:rPr>
          <w:rFonts w:ascii="Arial Narrow" w:hAnsi="Arial Narrow" w:cs="Arial"/>
          <w:sz w:val="20"/>
          <w:szCs w:val="20"/>
        </w:rPr>
        <w:t xml:space="preserve"> </w:t>
      </w:r>
      <w:r w:rsidR="00D5105F" w:rsidRPr="00071353">
        <w:rPr>
          <w:rFonts w:ascii="Arial Narrow" w:hAnsi="Arial Narrow" w:cs="Arial"/>
          <w:b/>
          <w:sz w:val="20"/>
          <w:szCs w:val="20"/>
          <w:u w:val="single"/>
        </w:rPr>
        <w:t xml:space="preserve">DÉCIMA SEGUNDA. – TERMINACIÓN ANTICIPADA: </w:t>
      </w:r>
      <w:r w:rsidR="00D5105F" w:rsidRPr="00071353">
        <w:rPr>
          <w:rFonts w:ascii="Arial Narrow" w:hAnsi="Arial Narrow" w:cs="Arial"/>
          <w:sz w:val="20"/>
          <w:szCs w:val="20"/>
        </w:rPr>
        <w:t xml:space="preserve">La terminación anticipada del presente contrato procederá por: </w:t>
      </w:r>
      <w:r w:rsidR="00D5105F" w:rsidRPr="00071353">
        <w:rPr>
          <w:rFonts w:ascii="Arial Narrow" w:hAnsi="Arial Narrow" w:cs="Arial"/>
          <w:b/>
          <w:sz w:val="20"/>
          <w:szCs w:val="20"/>
        </w:rPr>
        <w:t>a)</w:t>
      </w:r>
      <w:r w:rsidR="00D5105F" w:rsidRPr="00071353">
        <w:rPr>
          <w:rFonts w:ascii="Arial Narrow" w:hAnsi="Arial Narrow" w:cs="Arial"/>
          <w:sz w:val="20"/>
          <w:szCs w:val="20"/>
        </w:rPr>
        <w:t xml:space="preserve"> Por mutuo acuerdo de las partes. </w:t>
      </w:r>
      <w:r w:rsidR="00D5105F" w:rsidRPr="00071353">
        <w:rPr>
          <w:rFonts w:ascii="Arial Narrow" w:hAnsi="Arial Narrow" w:cs="Arial"/>
          <w:b/>
          <w:sz w:val="20"/>
          <w:szCs w:val="20"/>
        </w:rPr>
        <w:t>b)</w:t>
      </w:r>
      <w:r w:rsidR="00D5105F" w:rsidRPr="00071353">
        <w:rPr>
          <w:rFonts w:ascii="Arial Narrow" w:hAnsi="Arial Narrow" w:cs="Arial"/>
          <w:sz w:val="20"/>
          <w:szCs w:val="20"/>
        </w:rPr>
        <w:t xml:space="preserve"> Por muerte del contratista o liquidación de la sociedad </w:t>
      </w:r>
      <w:r w:rsidR="00D5105F" w:rsidRPr="00071353">
        <w:rPr>
          <w:rFonts w:ascii="Arial Narrow" w:hAnsi="Arial Narrow" w:cs="Arial"/>
          <w:b/>
          <w:sz w:val="20"/>
          <w:szCs w:val="20"/>
        </w:rPr>
        <w:t xml:space="preserve">c) </w:t>
      </w:r>
      <w:r w:rsidR="00D5105F" w:rsidRPr="00071353">
        <w:rPr>
          <w:rFonts w:ascii="Arial Narrow" w:hAnsi="Arial Narrow" w:cs="Arial"/>
          <w:sz w:val="20"/>
          <w:szCs w:val="20"/>
        </w:rPr>
        <w:t xml:space="preserve">Por la declaratoria de caducidad por parte del INSTITUTO en la forma y con los efectos previstos en el artículo 18 de la Ley 80 de 1993 y demás normas que la modifiquen o adicionen. </w:t>
      </w:r>
      <w:r w:rsidR="00D5105F" w:rsidRPr="00071353">
        <w:rPr>
          <w:rFonts w:ascii="Arial Narrow" w:hAnsi="Arial Narrow" w:cs="Arial"/>
          <w:b/>
          <w:sz w:val="20"/>
          <w:szCs w:val="20"/>
        </w:rPr>
        <w:t>d)</w:t>
      </w:r>
      <w:r w:rsidR="00D5105F" w:rsidRPr="00071353">
        <w:rPr>
          <w:rFonts w:ascii="Arial Narrow" w:hAnsi="Arial Narrow" w:cs="Arial"/>
          <w:sz w:val="20"/>
          <w:szCs w:val="20"/>
        </w:rPr>
        <w:t xml:space="preserve"> Cuando EL INSTITUTO establezca por cualquier medio que el contratista se encuentra incluido en la lista de control para el lavado de activos y financiación del terrorismo. </w:t>
      </w:r>
      <w:r w:rsidR="00D5105F" w:rsidRPr="00071353">
        <w:rPr>
          <w:rFonts w:ascii="Arial Narrow" w:hAnsi="Arial Narrow" w:cs="Arial"/>
          <w:b/>
          <w:sz w:val="20"/>
          <w:szCs w:val="20"/>
        </w:rPr>
        <w:t xml:space="preserve">E) </w:t>
      </w:r>
      <w:r w:rsidR="00D5105F" w:rsidRPr="00071353">
        <w:rPr>
          <w:rFonts w:ascii="Arial Narrow" w:hAnsi="Arial Narrow" w:cs="Arial"/>
          <w:sz w:val="20"/>
          <w:szCs w:val="20"/>
        </w:rPr>
        <w:t>Demás Factores que generen una terminación anómala de la ejecución del contrato.</w:t>
      </w:r>
      <w:r w:rsidR="006343F9" w:rsidRPr="00071353">
        <w:rPr>
          <w:rFonts w:ascii="Arial Narrow" w:hAnsi="Arial Narrow" w:cs="Arial"/>
          <w:sz w:val="20"/>
          <w:szCs w:val="20"/>
        </w:rPr>
        <w:t xml:space="preserve"> </w:t>
      </w:r>
      <w:r w:rsidR="0077205D" w:rsidRPr="00071353">
        <w:rPr>
          <w:rFonts w:ascii="Arial Narrow" w:hAnsi="Arial Narrow" w:cs="Arial"/>
          <w:b/>
          <w:sz w:val="20"/>
          <w:szCs w:val="20"/>
          <w:u w:val="single"/>
        </w:rPr>
        <w:t xml:space="preserve">DÉCIMA </w:t>
      </w:r>
      <w:r w:rsidR="00D5105F" w:rsidRPr="00071353">
        <w:rPr>
          <w:rFonts w:ascii="Arial Narrow" w:hAnsi="Arial Narrow" w:cs="Arial"/>
          <w:b/>
          <w:sz w:val="20"/>
          <w:szCs w:val="20"/>
          <w:u w:val="single"/>
        </w:rPr>
        <w:t>TERCER</w:t>
      </w:r>
      <w:r w:rsidR="0077205D" w:rsidRPr="00071353">
        <w:rPr>
          <w:rFonts w:ascii="Arial Narrow" w:hAnsi="Arial Narrow" w:cs="Arial"/>
          <w:b/>
          <w:sz w:val="20"/>
          <w:szCs w:val="20"/>
          <w:u w:val="single"/>
        </w:rPr>
        <w:t>A. –</w:t>
      </w:r>
      <w:r w:rsidR="006343F9" w:rsidRPr="00071353">
        <w:rPr>
          <w:rFonts w:ascii="Arial Narrow" w:hAnsi="Arial Narrow" w:cs="Arial"/>
          <w:b/>
          <w:sz w:val="20"/>
          <w:szCs w:val="20"/>
          <w:u w:val="single"/>
        </w:rPr>
        <w:t xml:space="preserve"> PROPIEDAD INTELECTUAL:</w:t>
      </w:r>
      <w:r w:rsidR="006343F9" w:rsidRPr="00071353">
        <w:rPr>
          <w:rFonts w:ascii="Arial Narrow" w:hAnsi="Arial Narrow" w:cs="Arial"/>
          <w:b/>
          <w:sz w:val="20"/>
          <w:szCs w:val="20"/>
        </w:rPr>
        <w:t xml:space="preserve"> </w:t>
      </w:r>
      <w:r w:rsidR="006343F9" w:rsidRPr="00071353">
        <w:rPr>
          <w:rFonts w:ascii="Arial Narrow" w:hAnsi="Arial Narrow" w:cs="Arial"/>
          <w:sz w:val="20"/>
          <w:szCs w:val="20"/>
          <w:lang w:val="es-ES_tradnl"/>
        </w:rPr>
        <w:t xml:space="preserve">De conformidad con lo señalado en el literal f) del artículo 4 de la Ley 23 de 1982, el titular de los derechos de autor sobre las obras o creaciones objeto del presente contrato, será </w:t>
      </w:r>
      <w:r w:rsidR="006343F9" w:rsidRPr="00071353">
        <w:rPr>
          <w:rFonts w:ascii="Arial Narrow" w:hAnsi="Arial Narrow" w:cs="Arial"/>
          <w:b/>
          <w:sz w:val="20"/>
          <w:szCs w:val="20"/>
          <w:lang w:val="es-ES_tradnl"/>
        </w:rPr>
        <w:t>el INSTITUTO.</w:t>
      </w:r>
      <w:r w:rsidR="006343F9" w:rsidRPr="00071353">
        <w:rPr>
          <w:rFonts w:ascii="Arial Narrow" w:hAnsi="Arial Narrow" w:cs="Arial"/>
          <w:sz w:val="20"/>
          <w:szCs w:val="20"/>
          <w:lang w:val="es-ES_tradnl"/>
        </w:rPr>
        <w:t xml:space="preserve"> Cualquier uso, emisión, distribución, difusión o promoción total o parcial de los programas u obras resultantes de la ejecución del presente contrato, se podrá adelantar únicamente de manera gratuita por cada una de las partes, con inclusión de los correspondientes reconocimientos que le corresponde a cada una de ellas de conformidad con los porcentajes de participación. En cualquier caso, el contratista requerirá autorización escrita por parte del instituto cuando realice con terceros, (ajenos a la relación contractual), o por sí misma, cualquier tipo de estudio, recomendación o análisis sobre los documentos generados o pertenecientes al objeto del contrato. El contratista en desarrollo de sus obligaciones pactadas en el contrato, responderá por cualquier reclamo que en materia de derecho de autor se llegare a presentar exonerando al INSTITUTO de cualquier responsabilidad por tal hecho. De igual manera, si durante la ejecución del contrato, el</w:t>
      </w:r>
      <w:r w:rsidR="006343F9" w:rsidRPr="00071353">
        <w:rPr>
          <w:rFonts w:ascii="Arial Narrow" w:hAnsi="Arial Narrow" w:cs="Arial"/>
          <w:b/>
          <w:sz w:val="20"/>
          <w:szCs w:val="20"/>
          <w:lang w:val="es-ES_tradnl"/>
        </w:rPr>
        <w:t xml:space="preserve"> </w:t>
      </w:r>
      <w:r w:rsidR="006343F9" w:rsidRPr="00071353">
        <w:rPr>
          <w:rFonts w:ascii="Arial Narrow" w:hAnsi="Arial Narrow" w:cs="Arial"/>
          <w:sz w:val="20"/>
          <w:szCs w:val="20"/>
          <w:lang w:val="es-ES_tradnl"/>
        </w:rPr>
        <w:t>CONTRATISTA</w:t>
      </w:r>
      <w:r w:rsidR="006343F9" w:rsidRPr="00071353">
        <w:rPr>
          <w:rFonts w:ascii="Arial Narrow" w:hAnsi="Arial Narrow" w:cs="Arial"/>
          <w:b/>
          <w:sz w:val="20"/>
          <w:szCs w:val="20"/>
          <w:lang w:val="es-ES_tradnl"/>
        </w:rPr>
        <w:t xml:space="preserve"> </w:t>
      </w:r>
      <w:r w:rsidR="006343F9" w:rsidRPr="00071353">
        <w:rPr>
          <w:rFonts w:ascii="Arial Narrow" w:hAnsi="Arial Narrow" w:cs="Arial"/>
          <w:sz w:val="20"/>
          <w:szCs w:val="20"/>
          <w:lang w:val="es-ES_tradnl"/>
        </w:rPr>
        <w:t>utiliza otras obras de propietarios diferentes como textos, obras, fotografías y dibujos entre otros, así como presentaciones protegidas por los derechos conexos como fonogramas e interpretaciones, éste se compromete a disponer de las autorizaciones correspondientes, exonerando también por este hecho al instituto</w:t>
      </w:r>
      <w:r w:rsidR="006343F9" w:rsidRPr="00071353">
        <w:rPr>
          <w:rFonts w:ascii="Arial Narrow" w:hAnsi="Arial Narrow" w:cs="Arial"/>
          <w:b/>
          <w:sz w:val="20"/>
          <w:szCs w:val="20"/>
          <w:lang w:val="es-ES_tradnl"/>
        </w:rPr>
        <w:t xml:space="preserve"> </w:t>
      </w:r>
      <w:r w:rsidR="006343F9" w:rsidRPr="00071353">
        <w:rPr>
          <w:rFonts w:ascii="Arial Narrow" w:hAnsi="Arial Narrow" w:cs="Arial"/>
          <w:sz w:val="20"/>
          <w:szCs w:val="20"/>
          <w:lang w:val="es-ES_tradnl"/>
        </w:rPr>
        <w:t>de cualquier reclamación</w:t>
      </w:r>
      <w:r w:rsidR="006343F9" w:rsidRPr="00071353">
        <w:rPr>
          <w:rFonts w:ascii="Arial Narrow" w:hAnsi="Arial Narrow" w:cs="Arial"/>
          <w:sz w:val="20"/>
          <w:szCs w:val="20"/>
          <w:lang w:val="es-419"/>
        </w:rPr>
        <w:t>.</w:t>
      </w:r>
      <w:r w:rsidR="006343F9" w:rsidRPr="00071353">
        <w:rPr>
          <w:rFonts w:ascii="Arial Narrow" w:hAnsi="Arial Narrow" w:cs="Arial"/>
          <w:b/>
          <w:sz w:val="20"/>
          <w:szCs w:val="20"/>
        </w:rPr>
        <w:t xml:space="preserve"> </w:t>
      </w:r>
      <w:r w:rsidR="0077205D" w:rsidRPr="00071353">
        <w:rPr>
          <w:rFonts w:ascii="Arial Narrow" w:hAnsi="Arial Narrow" w:cs="Arial"/>
          <w:b/>
          <w:sz w:val="20"/>
          <w:szCs w:val="20"/>
          <w:u w:val="single"/>
        </w:rPr>
        <w:t xml:space="preserve">DÉCIMA </w:t>
      </w:r>
      <w:r w:rsidR="00271503" w:rsidRPr="00071353">
        <w:rPr>
          <w:rFonts w:ascii="Arial Narrow" w:hAnsi="Arial Narrow" w:cs="Arial"/>
          <w:b/>
          <w:sz w:val="20"/>
          <w:szCs w:val="20"/>
          <w:u w:val="single"/>
        </w:rPr>
        <w:t>CUART</w:t>
      </w:r>
      <w:r w:rsidR="0077205D" w:rsidRPr="00071353">
        <w:rPr>
          <w:rFonts w:ascii="Arial Narrow" w:hAnsi="Arial Narrow" w:cs="Arial"/>
          <w:b/>
          <w:sz w:val="20"/>
          <w:szCs w:val="20"/>
          <w:u w:val="single"/>
        </w:rPr>
        <w:t>A. –</w:t>
      </w:r>
      <w:r w:rsidR="006343F9" w:rsidRPr="00071353">
        <w:rPr>
          <w:rFonts w:ascii="Arial Narrow" w:hAnsi="Arial Narrow" w:cs="Arial"/>
          <w:b/>
          <w:sz w:val="20"/>
          <w:szCs w:val="20"/>
          <w:u w:val="single"/>
        </w:rPr>
        <w:t xml:space="preserve"> CONFIDENCIALIDAD:</w:t>
      </w:r>
      <w:r w:rsidR="006343F9" w:rsidRPr="00071353">
        <w:rPr>
          <w:rFonts w:ascii="Arial Narrow" w:hAnsi="Arial Narrow" w:cs="Arial"/>
          <w:b/>
          <w:sz w:val="20"/>
          <w:szCs w:val="20"/>
        </w:rPr>
        <w:t xml:space="preserve"> </w:t>
      </w:r>
      <w:r w:rsidR="006343F9" w:rsidRPr="00071353">
        <w:rPr>
          <w:rFonts w:ascii="Arial Narrow" w:hAnsi="Arial Narrow" w:cs="Arial"/>
          <w:sz w:val="20"/>
          <w:szCs w:val="20"/>
        </w:rPr>
        <w:t>En el entendido de que la información es confidencial cuando la Constitución o la Ley lo determinen como tal, el contratista se obliga a mantener CONFIDENCIALIDAD y abstenerse de usar para beneficio propio o para terceros, reproducir o divulgar la información de las partes declarada como confidencial, que se llegue a conocer en virtud de la ejecución del presente. La violación de esta obligación hará incurrir a los responsables en las sanciones legales correspondientes. Se considerará información confidencial sin limitación alguna, todas las descripciones, datos, productos, procesos y operaciones, métodos, fórmulas, knowhow y cualquier otra información de naturaleza técnica, económica, financiera, administrativa, jurídica y de otra naturaleza perteneciente a las operaciones, estrategias, políticas, y manejo de actividades, programas o sistemas de cómputo, software, códigos fuente o códigos objeto, algoritmos, fórmulas, diagramas, planos, procesos, técnicas, diseños, fotografías, registros, compilaciones, información de clientes o interna de los contratantes y, en general, toda aquella información que esté relacionada con programas, inventos, marcas, patentes, nombres comerciales, secretos industriales, y derechos de propiedad industrial o intelectual, licencias y cualquier otra información oral, escrita o en medio magnético</w:t>
      </w:r>
      <w:r w:rsidR="00271503" w:rsidRPr="00071353">
        <w:rPr>
          <w:rFonts w:ascii="Arial Narrow" w:hAnsi="Arial Narrow" w:cs="Arial"/>
          <w:sz w:val="20"/>
          <w:szCs w:val="20"/>
        </w:rPr>
        <w:t xml:space="preserve"> </w:t>
      </w:r>
      <w:r w:rsidR="006343F9" w:rsidRPr="00071353">
        <w:rPr>
          <w:rFonts w:ascii="Arial Narrow" w:hAnsi="Arial Narrow" w:cs="Arial"/>
          <w:sz w:val="20"/>
          <w:szCs w:val="20"/>
        </w:rPr>
        <w:t>.</w:t>
      </w:r>
      <w:r w:rsidR="00271503" w:rsidRPr="00071353">
        <w:rPr>
          <w:rFonts w:ascii="Arial Narrow" w:hAnsi="Arial Narrow" w:cs="Arial"/>
          <w:b/>
          <w:sz w:val="20"/>
          <w:szCs w:val="20"/>
          <w:u w:val="single"/>
        </w:rPr>
        <w:t xml:space="preserve">DÉCIMA QUINTA. – </w:t>
      </w:r>
      <w:r w:rsidR="00271503" w:rsidRPr="00071353">
        <w:rPr>
          <w:rFonts w:ascii="Arial Narrow" w:hAnsi="Arial Narrow" w:cs="Arial"/>
          <w:b/>
          <w:bCs/>
          <w:sz w:val="20"/>
          <w:szCs w:val="20"/>
          <w:u w:val="single"/>
        </w:rPr>
        <w:t>COMPROMISO DE INTEGRIDAD Y NO TOLERANCIA A LA CORRUPCIÓN</w:t>
      </w:r>
      <w:r w:rsidR="00271503" w:rsidRPr="00071353">
        <w:rPr>
          <w:rFonts w:ascii="Arial Narrow" w:hAnsi="Arial Narrow" w:cs="Arial"/>
          <w:b/>
          <w:sz w:val="20"/>
          <w:szCs w:val="20"/>
          <w:u w:val="single"/>
        </w:rPr>
        <w:t xml:space="preserve">: </w:t>
      </w:r>
      <w:r w:rsidR="00271503" w:rsidRPr="00071353">
        <w:rPr>
          <w:rFonts w:ascii="Arial Narrow" w:hAnsi="Arial Narrow" w:cs="Arial"/>
          <w:sz w:val="20"/>
          <w:szCs w:val="20"/>
        </w:rPr>
        <w:t xml:space="preserve">De conformidad con el artículo 14 de Decreto Distrital No. 189 de 2020, el contratista se obliga a cumplir los siguientes compromisos de integridad:1. No ofrecer ni dar sobornos, ni ninguna otra forma de halago o dádiva a ningún funcionario público en relación con la propuesta, o contrato que suscriba con ocasión del proceso de selección, ni tampoco permitir que sus empleados o contratistas lo hagan en su nombre. 2. Dar aviso inmediato al IDEP o autoridades competentes de cualquier ofrecimiento, favor, dádiva o prerrogativas efectuadas por los interesados o proponentes a los funcionarios públicos que intervengan de manera directa o indirectamente en el proceso de selección, con la intención de inducir alguna decisión relacionada con la adjudicación. 3. No efectuar acuerdos previos, o realizar actos o conductas que tengan por objeto la colusión en el proceso de selección, con otros proponentes para tratar de influenciar o manipular los resultados de la adjudicación.  4. No incurrir en falsedad o adulteración de los documentos exigidos para cumplir con los requisitos del proceso de selección. </w:t>
      </w:r>
      <w:r w:rsidR="0077205D" w:rsidRPr="00071353">
        <w:rPr>
          <w:rFonts w:ascii="Arial Narrow" w:hAnsi="Arial Narrow" w:cs="Arial"/>
          <w:b/>
          <w:sz w:val="20"/>
          <w:szCs w:val="20"/>
          <w:u w:val="single"/>
        </w:rPr>
        <w:t xml:space="preserve">DÉCIMA </w:t>
      </w:r>
      <w:r w:rsidR="00271503" w:rsidRPr="00071353">
        <w:rPr>
          <w:rFonts w:ascii="Arial Narrow" w:hAnsi="Arial Narrow" w:cs="Arial"/>
          <w:b/>
          <w:sz w:val="20"/>
          <w:szCs w:val="20"/>
          <w:u w:val="single"/>
        </w:rPr>
        <w:t>SEX</w:t>
      </w:r>
      <w:r w:rsidR="0077205D" w:rsidRPr="00071353">
        <w:rPr>
          <w:rFonts w:ascii="Arial Narrow" w:hAnsi="Arial Narrow" w:cs="Arial"/>
          <w:b/>
          <w:sz w:val="20"/>
          <w:szCs w:val="20"/>
          <w:u w:val="single"/>
        </w:rPr>
        <w:t>TA. –</w:t>
      </w:r>
      <w:r w:rsidR="006343F9" w:rsidRPr="00071353">
        <w:rPr>
          <w:rFonts w:ascii="Arial Narrow" w:hAnsi="Arial Narrow" w:cs="Arial"/>
          <w:b/>
          <w:sz w:val="20"/>
          <w:szCs w:val="20"/>
          <w:u w:val="single"/>
        </w:rPr>
        <w:t xml:space="preserve"> DE LA CADUCIDAD Y SUS EFECTOS:</w:t>
      </w:r>
      <w:r w:rsidR="006343F9" w:rsidRPr="00071353">
        <w:rPr>
          <w:rFonts w:ascii="Arial Narrow" w:hAnsi="Arial Narrow" w:cs="Arial"/>
          <w:b/>
          <w:sz w:val="20"/>
          <w:szCs w:val="20"/>
        </w:rPr>
        <w:t xml:space="preserve"> </w:t>
      </w:r>
      <w:r w:rsidR="006343F9" w:rsidRPr="00071353">
        <w:rPr>
          <w:rFonts w:ascii="Arial Narrow" w:hAnsi="Arial Narrow" w:cs="Arial"/>
          <w:sz w:val="20"/>
          <w:szCs w:val="20"/>
        </w:rPr>
        <w:t xml:space="preserve">El INSTITUTO podrá declarar la caducidad de este contrato: 1) En caso de incumplimiento por parte del CONTRATISTA de cualquiera de las obligaciones contractuales que afecte de manera grave y directa la ejecución del contrato y evidencie que puede conducir a su paralización. 2) Cuando EL (LA) CONTRATISTA incumpla la obligación establecida en el numeral 5º del artículo 5º de la Ley 80 de 1993. Declarada la caducidad: a) No habrá lugar a indemnización para EL (LA) CONTRATISTA, quien se hará acreedor (a) de las sanciones e inhabilidades previstas en la ley. b) Quedarán sin efecto los derechos no causados a favor del CONTRATISTA. c) Se suspenderán los pagos que se hubieren librado o fueren a librarse o entregarse a favor del CONTRATISTA. Ejecutoriada la resolución de caducidad, se dará por terminado el presente contrato y se ordenará su liquidación en el estado en que se encuentre. </w:t>
      </w:r>
      <w:r w:rsidR="0077205D" w:rsidRPr="00071353">
        <w:rPr>
          <w:rFonts w:ascii="Arial Narrow" w:hAnsi="Arial Narrow" w:cs="Arial"/>
          <w:b/>
          <w:sz w:val="20"/>
          <w:szCs w:val="20"/>
          <w:u w:val="single"/>
        </w:rPr>
        <w:t xml:space="preserve">DÉCIMA </w:t>
      </w:r>
      <w:r w:rsidR="005A33E9" w:rsidRPr="00071353">
        <w:rPr>
          <w:rFonts w:ascii="Arial Narrow" w:hAnsi="Arial Narrow" w:cs="Arial"/>
          <w:b/>
          <w:sz w:val="20"/>
          <w:szCs w:val="20"/>
          <w:u w:val="single"/>
        </w:rPr>
        <w:t>SÉPTIM</w:t>
      </w:r>
      <w:r w:rsidR="0077205D" w:rsidRPr="00071353">
        <w:rPr>
          <w:rFonts w:ascii="Arial Narrow" w:hAnsi="Arial Narrow" w:cs="Arial"/>
          <w:b/>
          <w:sz w:val="20"/>
          <w:szCs w:val="20"/>
          <w:u w:val="single"/>
        </w:rPr>
        <w:t>A. –</w:t>
      </w:r>
      <w:r w:rsidR="006343F9" w:rsidRPr="00071353">
        <w:rPr>
          <w:rFonts w:ascii="Arial Narrow" w:hAnsi="Arial Narrow" w:cs="Arial"/>
          <w:b/>
          <w:sz w:val="20"/>
          <w:szCs w:val="20"/>
          <w:u w:val="single"/>
        </w:rPr>
        <w:t xml:space="preserve"> MULTAS:</w:t>
      </w:r>
      <w:r w:rsidR="006343F9" w:rsidRPr="00071353">
        <w:rPr>
          <w:rFonts w:ascii="Arial Narrow" w:hAnsi="Arial Narrow" w:cs="Arial"/>
          <w:b/>
          <w:sz w:val="20"/>
          <w:szCs w:val="20"/>
        </w:rPr>
        <w:t xml:space="preserve"> </w:t>
      </w:r>
      <w:r w:rsidR="006343F9" w:rsidRPr="00071353">
        <w:rPr>
          <w:rFonts w:ascii="Arial Narrow" w:hAnsi="Arial Narrow" w:cs="Arial"/>
          <w:sz w:val="20"/>
          <w:szCs w:val="20"/>
        </w:rPr>
        <w:t xml:space="preserve">En caso de mora o incumplimiento parcial de las obligaciones adquiridas por EL (LA) CONTRATISTA, El </w:t>
      </w:r>
      <w:r w:rsidR="009170A4" w:rsidRPr="00071353">
        <w:rPr>
          <w:rFonts w:ascii="Arial Narrow" w:hAnsi="Arial Narrow" w:cs="Arial"/>
          <w:sz w:val="20"/>
          <w:szCs w:val="20"/>
        </w:rPr>
        <w:t>INSTITUTO</w:t>
      </w:r>
      <w:r w:rsidR="006343F9" w:rsidRPr="00071353">
        <w:rPr>
          <w:rFonts w:ascii="Arial Narrow" w:hAnsi="Arial Narrow" w:cs="Arial"/>
          <w:sz w:val="20"/>
          <w:szCs w:val="20"/>
        </w:rPr>
        <w:t xml:space="preserve"> podrá cobrar multas diarias y sucesivas equivalentes al uno por ciento (1%) del valor total de este contrato, por cada día de retardo o incumplimiento, sin que el monto total de la multa exceda el diez por ciento (10%) de su valor total. </w:t>
      </w:r>
      <w:r w:rsidR="006343F9" w:rsidRPr="00071353">
        <w:rPr>
          <w:rFonts w:ascii="Arial Narrow" w:hAnsi="Arial Narrow" w:cs="Arial"/>
          <w:b/>
          <w:sz w:val="20"/>
          <w:szCs w:val="20"/>
        </w:rPr>
        <w:t>PROCEDIMIENTO PARA LA APLICACIÓN DE MULTAS:</w:t>
      </w:r>
      <w:r w:rsidR="006343F9" w:rsidRPr="00071353">
        <w:rPr>
          <w:rFonts w:ascii="Arial Narrow" w:hAnsi="Arial Narrow" w:cs="Arial"/>
          <w:sz w:val="20"/>
          <w:szCs w:val="20"/>
        </w:rPr>
        <w:t xml:space="preserve"> El procedimiento para la aplicación de las multas previstas en la presente cláusula, será el establecido en el artículo 86 de la Ley 1474 de 2011 y demás normas concordantes con la materia. </w:t>
      </w:r>
      <w:r w:rsidR="009170A4" w:rsidRPr="00071353">
        <w:rPr>
          <w:rFonts w:ascii="Arial Narrow" w:hAnsi="Arial Narrow" w:cs="Arial"/>
          <w:b/>
          <w:sz w:val="20"/>
          <w:szCs w:val="20"/>
        </w:rPr>
        <w:t>PARÀGRAFO</w:t>
      </w:r>
      <w:r w:rsidR="006343F9" w:rsidRPr="00071353">
        <w:rPr>
          <w:rFonts w:ascii="Arial Narrow" w:hAnsi="Arial Narrow" w:cs="Arial"/>
          <w:b/>
          <w:sz w:val="20"/>
          <w:szCs w:val="20"/>
        </w:rPr>
        <w:t>:</w:t>
      </w:r>
      <w:r w:rsidR="006343F9" w:rsidRPr="00071353">
        <w:rPr>
          <w:rFonts w:ascii="Arial Narrow" w:hAnsi="Arial Narrow" w:cs="Arial"/>
          <w:sz w:val="20"/>
          <w:szCs w:val="20"/>
        </w:rPr>
        <w:t xml:space="preserve"> Estas multas serán acumulables y se contabilizarán separadamente para cada una de las obligaciones incumplidas y se causan por el simple retraso sin que el </w:t>
      </w:r>
      <w:r w:rsidR="009170A4" w:rsidRPr="00071353">
        <w:rPr>
          <w:rFonts w:ascii="Arial Narrow" w:hAnsi="Arial Narrow" w:cs="Arial"/>
          <w:sz w:val="20"/>
          <w:szCs w:val="20"/>
        </w:rPr>
        <w:t>INSTITUTO</w:t>
      </w:r>
      <w:r w:rsidR="006343F9" w:rsidRPr="00071353">
        <w:rPr>
          <w:rFonts w:ascii="Arial Narrow" w:hAnsi="Arial Narrow" w:cs="Arial"/>
          <w:sz w:val="20"/>
          <w:szCs w:val="20"/>
        </w:rPr>
        <w:t xml:space="preserve"> tenga que demostrarlo y los perjuicios que se ocasionen al </w:t>
      </w:r>
      <w:r w:rsidR="009170A4" w:rsidRPr="00071353">
        <w:rPr>
          <w:rFonts w:ascii="Arial Narrow" w:hAnsi="Arial Narrow" w:cs="Arial"/>
          <w:sz w:val="20"/>
          <w:szCs w:val="20"/>
        </w:rPr>
        <w:t>INSTITUTO</w:t>
      </w:r>
      <w:r w:rsidR="006343F9" w:rsidRPr="00071353">
        <w:rPr>
          <w:rFonts w:ascii="Arial Narrow" w:hAnsi="Arial Narrow" w:cs="Arial"/>
          <w:sz w:val="20"/>
          <w:szCs w:val="20"/>
        </w:rPr>
        <w:t xml:space="preserve"> por este aspecto, se harán efectivos en forma separada, sin detrimento de la indemnización de perjuicios a que haya lugar y de la cláusula penal pecuniaria. No obstante, la presente cláusula no impide el cobro de todos los perjuicios adicionales que se causen sobre el citado valor</w:t>
      </w:r>
      <w:r w:rsidR="009170A4" w:rsidRPr="00071353">
        <w:rPr>
          <w:rFonts w:ascii="Arial Narrow" w:hAnsi="Arial Narrow" w:cs="Arial"/>
          <w:sz w:val="20"/>
          <w:szCs w:val="20"/>
        </w:rPr>
        <w:t xml:space="preserve">. </w:t>
      </w:r>
      <w:r w:rsidR="0077205D" w:rsidRPr="00071353">
        <w:rPr>
          <w:rFonts w:ascii="Arial Narrow" w:hAnsi="Arial Narrow" w:cs="Arial"/>
          <w:b/>
          <w:sz w:val="20"/>
          <w:szCs w:val="20"/>
          <w:u w:val="single"/>
        </w:rPr>
        <w:t xml:space="preserve">DÉCIMA </w:t>
      </w:r>
      <w:r w:rsidR="005A33E9" w:rsidRPr="00071353">
        <w:rPr>
          <w:rFonts w:ascii="Arial Narrow" w:hAnsi="Arial Narrow" w:cs="Arial"/>
          <w:b/>
          <w:sz w:val="20"/>
          <w:szCs w:val="20"/>
          <w:u w:val="single"/>
        </w:rPr>
        <w:t>OCTAV</w:t>
      </w:r>
      <w:r w:rsidR="0077205D" w:rsidRPr="00071353">
        <w:rPr>
          <w:rFonts w:ascii="Arial Narrow" w:hAnsi="Arial Narrow" w:cs="Arial"/>
          <w:b/>
          <w:sz w:val="20"/>
          <w:szCs w:val="20"/>
          <w:u w:val="single"/>
        </w:rPr>
        <w:t>A. –</w:t>
      </w:r>
      <w:r w:rsidR="009170A4" w:rsidRPr="00071353">
        <w:rPr>
          <w:rFonts w:ascii="Arial Narrow" w:hAnsi="Arial Narrow" w:cs="Arial"/>
          <w:b/>
          <w:sz w:val="20"/>
          <w:szCs w:val="20"/>
          <w:u w:val="single"/>
        </w:rPr>
        <w:t xml:space="preserve"> PENAL PECUNIARIA:</w:t>
      </w:r>
      <w:r w:rsidR="009170A4" w:rsidRPr="00071353">
        <w:rPr>
          <w:rFonts w:ascii="Arial Narrow" w:hAnsi="Arial Narrow" w:cs="Arial"/>
          <w:b/>
          <w:sz w:val="20"/>
          <w:szCs w:val="20"/>
        </w:rPr>
        <w:t xml:space="preserve"> </w:t>
      </w:r>
      <w:r w:rsidR="009170A4" w:rsidRPr="00071353">
        <w:rPr>
          <w:rFonts w:ascii="Arial Narrow" w:hAnsi="Arial Narrow" w:cs="Arial"/>
          <w:sz w:val="20"/>
          <w:szCs w:val="20"/>
        </w:rPr>
        <w:t>En caso de declaratoria de caducidad o incumplimiento total o parcial de las obligaciones derivadas del contrato, el contratista pagará al INSTITUTO, a título de pena pecuniaria, una suma equivalente (igual porcentaje de la póliza de cumplimiento) del valor total del contrato cuando trate de incumplimiento total del mismo y proporcional al incumplimiento parcial del contrato que no supere el porcentaje señalado. La imposición de esta pena pecuniaria se considerará como pago parcial y definitivo de los perjuicios adicionales por encima del monto de lo aquí pactado, siempre que los mismo se acrediten el pago de la cláusula penal pecuniaria estará amparado, mediante póliza de seguros en las condiciones establecidas en el presente contrato.</w:t>
      </w:r>
      <w:r w:rsidR="009170A4" w:rsidRPr="00071353">
        <w:rPr>
          <w:rFonts w:ascii="Arial Narrow" w:hAnsi="Arial Narrow" w:cs="Arial"/>
          <w:b/>
          <w:sz w:val="20"/>
          <w:szCs w:val="20"/>
        </w:rPr>
        <w:t xml:space="preserve"> </w:t>
      </w:r>
      <w:r w:rsidR="009170A4" w:rsidRPr="00071353">
        <w:rPr>
          <w:rFonts w:ascii="Arial Narrow" w:hAnsi="Arial Narrow" w:cs="Arial"/>
          <w:sz w:val="20"/>
          <w:szCs w:val="20"/>
        </w:rPr>
        <w:t xml:space="preserve">Estas sanciones se impondrán con fundamento en el principio de autonomía de la voluntad previsto en el artículo 40 de la ley 80 de 1993 y del derecho al debido proceso de qué trata el artículo 17 de la Ley 1150 de 2007 y art. 86 de la Ley 1474 de 2011. </w:t>
      </w:r>
      <w:r w:rsidR="009170A4" w:rsidRPr="00071353">
        <w:rPr>
          <w:rFonts w:ascii="Arial Narrow" w:hAnsi="Arial Narrow" w:cs="Arial"/>
          <w:b/>
          <w:sz w:val="20"/>
          <w:szCs w:val="20"/>
        </w:rPr>
        <w:t xml:space="preserve">APLICACIÓN DEL VALOR DE LAS SANCIONES PECUNIARIAS: </w:t>
      </w:r>
      <w:r w:rsidR="009170A4" w:rsidRPr="00071353">
        <w:rPr>
          <w:rFonts w:ascii="Arial Narrow" w:hAnsi="Arial Narrow" w:cs="Arial"/>
          <w:sz w:val="20"/>
          <w:szCs w:val="20"/>
        </w:rPr>
        <w:t>Una vez notificada la resolución por medio de la cual se imponen algunas de las sanciones previstas, el contratista</w:t>
      </w:r>
      <w:r w:rsidR="009170A4" w:rsidRPr="00071353">
        <w:rPr>
          <w:rFonts w:ascii="Arial Narrow" w:hAnsi="Arial Narrow" w:cs="Arial"/>
          <w:b/>
          <w:sz w:val="20"/>
          <w:szCs w:val="20"/>
        </w:rPr>
        <w:t xml:space="preserve"> </w:t>
      </w:r>
      <w:r w:rsidR="009170A4" w:rsidRPr="00071353">
        <w:rPr>
          <w:rFonts w:ascii="Arial Narrow" w:hAnsi="Arial Narrow" w:cs="Arial"/>
          <w:sz w:val="20"/>
          <w:szCs w:val="20"/>
        </w:rPr>
        <w:t>dispondrá de quince (15) días calendario para proceder de manera voluntaria para su pago. Las multas no serán reintegrables aún en el supuesto que el contratista</w:t>
      </w:r>
      <w:r w:rsidR="009170A4" w:rsidRPr="00071353">
        <w:rPr>
          <w:rFonts w:ascii="Arial Narrow" w:hAnsi="Arial Narrow" w:cs="Arial"/>
          <w:b/>
          <w:sz w:val="20"/>
          <w:szCs w:val="20"/>
        </w:rPr>
        <w:t xml:space="preserve"> </w:t>
      </w:r>
      <w:r w:rsidR="009170A4" w:rsidRPr="00071353">
        <w:rPr>
          <w:rFonts w:ascii="Arial Narrow" w:hAnsi="Arial Narrow" w:cs="Arial"/>
          <w:sz w:val="20"/>
          <w:szCs w:val="20"/>
        </w:rPr>
        <w:t>de posterior ejecución a la obligación incumplida. En caso de no pago voluntario y una vez en firme la resolución que imponga la multa, podrá ejecutarse la garantía contractual, o compensarse tomando del saldo a favor del contratista si lo hubiere, o acudiendo a cualquier otro medio para obtener el pago, incluyendo el de la jurisdicción coactiva. - Se entiende aceptado el contenido de la presente cláusula y su obligatoriedad por parte del contratista</w:t>
      </w:r>
      <w:r w:rsidR="009170A4" w:rsidRPr="00071353">
        <w:rPr>
          <w:rFonts w:ascii="Arial Narrow" w:hAnsi="Arial Narrow" w:cs="Arial"/>
          <w:b/>
          <w:sz w:val="20"/>
          <w:szCs w:val="20"/>
        </w:rPr>
        <w:t xml:space="preserve">, </w:t>
      </w:r>
      <w:r w:rsidR="009170A4" w:rsidRPr="00071353">
        <w:rPr>
          <w:rFonts w:ascii="Arial Narrow" w:hAnsi="Arial Narrow" w:cs="Arial"/>
          <w:sz w:val="20"/>
          <w:szCs w:val="20"/>
        </w:rPr>
        <w:t>cuando éste último suscribe el contrato</w:t>
      </w:r>
      <w:r w:rsidR="00D5105F" w:rsidRPr="00071353">
        <w:rPr>
          <w:rFonts w:ascii="Arial Narrow" w:hAnsi="Arial Narrow" w:cs="Arial"/>
          <w:sz w:val="20"/>
          <w:szCs w:val="20"/>
        </w:rPr>
        <w:t xml:space="preserve">. </w:t>
      </w:r>
      <w:r w:rsidR="006343F9" w:rsidRPr="00071353">
        <w:rPr>
          <w:rFonts w:ascii="Arial Narrow" w:hAnsi="Arial Narrow" w:cs="Arial"/>
          <w:b/>
          <w:sz w:val="20"/>
          <w:szCs w:val="20"/>
          <w:u w:val="single"/>
        </w:rPr>
        <w:t xml:space="preserve">DÉCIMA </w:t>
      </w:r>
      <w:r w:rsidR="005A33E9" w:rsidRPr="00071353">
        <w:rPr>
          <w:rFonts w:ascii="Arial Narrow" w:hAnsi="Arial Narrow" w:cs="Arial"/>
          <w:b/>
          <w:sz w:val="20"/>
          <w:szCs w:val="20"/>
          <w:u w:val="single"/>
        </w:rPr>
        <w:t>NOVENA</w:t>
      </w:r>
      <w:r w:rsidR="006343F9" w:rsidRPr="00071353">
        <w:rPr>
          <w:rFonts w:ascii="Arial Narrow" w:hAnsi="Arial Narrow" w:cs="Arial"/>
          <w:b/>
          <w:sz w:val="20"/>
          <w:szCs w:val="20"/>
          <w:u w:val="single"/>
        </w:rPr>
        <w:t>. –</w:t>
      </w:r>
      <w:r w:rsidR="00D5105F" w:rsidRPr="00071353">
        <w:rPr>
          <w:rFonts w:ascii="Arial Narrow" w:hAnsi="Arial Narrow" w:cs="Arial"/>
          <w:b/>
          <w:sz w:val="20"/>
          <w:szCs w:val="20"/>
          <w:u w:val="single"/>
        </w:rPr>
        <w:t xml:space="preserve"> TERMINACIÓN, MODIFICACIÓN E INTERPRETACIÓN UNILATERAL:</w:t>
      </w:r>
      <w:r w:rsidR="00D5105F" w:rsidRPr="00071353">
        <w:rPr>
          <w:rFonts w:ascii="Arial Narrow" w:hAnsi="Arial Narrow" w:cs="Arial"/>
          <w:b/>
          <w:sz w:val="20"/>
          <w:szCs w:val="20"/>
        </w:rPr>
        <w:t xml:space="preserve"> </w:t>
      </w:r>
      <w:r w:rsidR="00D5105F" w:rsidRPr="00071353">
        <w:rPr>
          <w:rFonts w:ascii="Arial Narrow" w:hAnsi="Arial Narrow" w:cs="Arial"/>
          <w:sz w:val="20"/>
          <w:szCs w:val="20"/>
        </w:rPr>
        <w:t xml:space="preserve">De conformidad con lo establecido en el artículo 14 de la Ley 80 de 1993, el presente contrato podrá ser terminado, modificado e interpretado en forma unilateral por el INSTITUTO, con sujeción a lo dispuesto en los artículos 15 a 17 inclusive de la mencionada ley. </w:t>
      </w:r>
      <w:r w:rsidR="005A33E9" w:rsidRPr="00071353">
        <w:rPr>
          <w:rFonts w:ascii="Arial Narrow" w:hAnsi="Arial Narrow" w:cs="Arial"/>
          <w:b/>
          <w:sz w:val="20"/>
          <w:szCs w:val="20"/>
          <w:u w:val="single"/>
        </w:rPr>
        <w:t>VIGÉSIMA</w:t>
      </w:r>
      <w:r w:rsidR="006343F9" w:rsidRPr="00071353">
        <w:rPr>
          <w:rFonts w:ascii="Arial Narrow" w:hAnsi="Arial Narrow" w:cs="Arial"/>
          <w:b/>
          <w:sz w:val="20"/>
          <w:szCs w:val="20"/>
          <w:u w:val="single"/>
        </w:rPr>
        <w:t>. –</w:t>
      </w:r>
      <w:r w:rsidR="00D5105F" w:rsidRPr="00071353">
        <w:rPr>
          <w:rFonts w:ascii="Arial Narrow" w:hAnsi="Arial Narrow" w:cs="Arial"/>
          <w:b/>
          <w:sz w:val="20"/>
          <w:szCs w:val="20"/>
          <w:u w:val="single"/>
        </w:rPr>
        <w:t xml:space="preserve"> SOLUCIÓN DE CONTROVERSIAS CONTRACTUALES:</w:t>
      </w:r>
      <w:r w:rsidR="00D5105F" w:rsidRPr="00071353">
        <w:rPr>
          <w:rFonts w:ascii="Arial Narrow" w:hAnsi="Arial Narrow" w:cs="Arial"/>
          <w:b/>
          <w:sz w:val="20"/>
          <w:szCs w:val="20"/>
        </w:rPr>
        <w:t xml:space="preserve"> </w:t>
      </w:r>
      <w:r w:rsidR="00D5105F" w:rsidRPr="00071353">
        <w:rPr>
          <w:rFonts w:ascii="Arial Narrow" w:hAnsi="Arial Narrow" w:cs="Arial"/>
          <w:sz w:val="20"/>
          <w:szCs w:val="20"/>
        </w:rPr>
        <w:t>En el evento en que se presenten diferencias entre las partes, con ocasión de la celebración del presente contrato, de su ejecución, desarrollo, interpretación, prorroga o terminación o liquidación, las partes acudirán al empleo de los mecanismos de solución de controversias contractuales previstos en la Ley 80 de 1993 y a la conciliación. De igual forma, en el evento de no poder solucionar las controversias en forma directa se acudirá a la jurisdicción contencioso administrativa</w:t>
      </w:r>
      <w:r w:rsidR="00271503" w:rsidRPr="00071353">
        <w:rPr>
          <w:rFonts w:ascii="Arial Narrow" w:hAnsi="Arial Narrow" w:cs="Arial"/>
          <w:sz w:val="20"/>
          <w:szCs w:val="20"/>
        </w:rPr>
        <w:t xml:space="preserve">. </w:t>
      </w:r>
      <w:r w:rsidR="005A33E9" w:rsidRPr="00071353">
        <w:rPr>
          <w:rFonts w:ascii="Arial Narrow" w:hAnsi="Arial Narrow" w:cs="Arial"/>
          <w:b/>
          <w:sz w:val="20"/>
          <w:szCs w:val="20"/>
          <w:u w:val="single"/>
        </w:rPr>
        <w:t>VIGÉSIMA PRIMERA</w:t>
      </w:r>
      <w:r w:rsidR="006343F9" w:rsidRPr="00071353">
        <w:rPr>
          <w:rFonts w:ascii="Arial Narrow" w:hAnsi="Arial Narrow" w:cs="Arial"/>
          <w:b/>
          <w:sz w:val="20"/>
          <w:szCs w:val="20"/>
          <w:u w:val="single"/>
        </w:rPr>
        <w:t>. –</w:t>
      </w:r>
      <w:r w:rsidR="00271503" w:rsidRPr="00071353">
        <w:rPr>
          <w:rFonts w:ascii="Arial Narrow" w:hAnsi="Arial Narrow" w:cs="Arial"/>
          <w:b/>
          <w:sz w:val="20"/>
          <w:szCs w:val="20"/>
          <w:u w:val="single"/>
        </w:rPr>
        <w:t xml:space="preserve"> AUTONOMÍA DEL CONTRATISTA:</w:t>
      </w:r>
      <w:r w:rsidR="00271503" w:rsidRPr="00071353">
        <w:rPr>
          <w:rFonts w:ascii="Arial Narrow" w:hAnsi="Arial Narrow" w:cs="Arial"/>
          <w:b/>
          <w:sz w:val="20"/>
          <w:szCs w:val="20"/>
        </w:rPr>
        <w:t xml:space="preserve"> </w:t>
      </w:r>
      <w:r w:rsidR="00271503" w:rsidRPr="00071353">
        <w:rPr>
          <w:rFonts w:ascii="Arial Narrow" w:hAnsi="Arial Narrow" w:cs="Arial"/>
          <w:sz w:val="20"/>
          <w:szCs w:val="20"/>
        </w:rPr>
        <w:t>Por tratarse de un contrato de prestación de servicios, regido por la Ley 80 de 1993, el literal h) del numeral 4 del artículo 2° de la Ley 1150 de 2007, el artículo 2.2.1.2.1.4.9 del Decreto 1082 de 2015, EL (LA) CONTRATISTA actuará con total autonomía técnica y plena independencia, por lo cual no contrae ningún vínculo de carácter laboral con el INSTITUTO. El presente contrato en ningún caso causará el pago de prestaciones sociales y demás inherentes a la previsión social a favor del CONTRATISTA. El Contratista es una persona independiente del INSTITUTO, y en consecuencia, el Contratista no es su representante, agente o mandatario, ni tiene la facultad de hacer declaraciones, representaciones o compromisos en nombre del INSTITUTO, ni de tomar decisiones o iniciar acciones que generen obligaciones a su cargo. EL CONTRATISTA no tiene la facultad de hacer declaraciones, representaciones o compromisos en nombre del INSTITUTO, ni de tomar decisiones o iniciar acciones que generen obligaciones a su cargo</w:t>
      </w:r>
      <w:r w:rsidR="00271503" w:rsidRPr="00071353">
        <w:rPr>
          <w:rFonts w:ascii="Arial Narrow" w:hAnsi="Arial Narrow" w:cs="Arial"/>
          <w:b/>
          <w:sz w:val="20"/>
          <w:szCs w:val="20"/>
        </w:rPr>
        <w:t>.</w:t>
      </w:r>
      <w:r w:rsidR="00CA57FA" w:rsidRPr="00071353">
        <w:rPr>
          <w:rFonts w:ascii="Arial Narrow" w:hAnsi="Arial Narrow" w:cs="Arial"/>
          <w:b/>
          <w:sz w:val="20"/>
          <w:szCs w:val="20"/>
        </w:rPr>
        <w:t xml:space="preserve"> </w:t>
      </w:r>
      <w:r w:rsidR="006343F9" w:rsidRPr="00071353">
        <w:rPr>
          <w:rFonts w:ascii="Arial Narrow" w:hAnsi="Arial Narrow" w:cs="Arial"/>
          <w:b/>
          <w:sz w:val="20"/>
          <w:szCs w:val="20"/>
          <w:u w:val="single"/>
        </w:rPr>
        <w:t>VIGÉSIMA</w:t>
      </w:r>
      <w:r w:rsidR="005A33E9" w:rsidRPr="00071353">
        <w:rPr>
          <w:rFonts w:ascii="Arial Narrow" w:hAnsi="Arial Narrow" w:cs="Arial"/>
          <w:b/>
          <w:sz w:val="20"/>
          <w:szCs w:val="20"/>
          <w:u w:val="single"/>
        </w:rPr>
        <w:t xml:space="preserve"> SEGUNDA</w:t>
      </w:r>
      <w:r w:rsidR="006343F9" w:rsidRPr="00071353">
        <w:rPr>
          <w:rFonts w:ascii="Arial Narrow" w:hAnsi="Arial Narrow" w:cs="Arial"/>
          <w:b/>
          <w:sz w:val="20"/>
          <w:szCs w:val="20"/>
          <w:u w:val="single"/>
        </w:rPr>
        <w:t>. –</w:t>
      </w:r>
      <w:r w:rsidR="00CA57FA" w:rsidRPr="00071353">
        <w:rPr>
          <w:rFonts w:ascii="Arial Narrow" w:hAnsi="Arial Narrow" w:cs="Arial"/>
          <w:b/>
          <w:sz w:val="20"/>
          <w:szCs w:val="20"/>
          <w:u w:val="single"/>
        </w:rPr>
        <w:t xml:space="preserve"> FORMAS DE TERMINACIÓN:</w:t>
      </w:r>
      <w:r w:rsidR="00CA57FA" w:rsidRPr="00071353">
        <w:rPr>
          <w:rFonts w:ascii="Arial Narrow" w:hAnsi="Arial Narrow" w:cs="Arial"/>
          <w:b/>
          <w:sz w:val="20"/>
          <w:szCs w:val="20"/>
        </w:rPr>
        <w:t xml:space="preserve"> </w:t>
      </w:r>
      <w:r w:rsidR="00CA57FA" w:rsidRPr="00071353">
        <w:rPr>
          <w:rFonts w:ascii="Arial Narrow" w:hAnsi="Arial Narrow" w:cs="Arial"/>
          <w:sz w:val="20"/>
          <w:szCs w:val="20"/>
        </w:rPr>
        <w:t>El presente contrato se podrá terminar en los siguientes eventos: 1. Por vencimiento del plazo de ejecución. 2. Por mutuo acuerdo entre las partes. 3. Por cumplimiento del objeto contractual. 4. En forma unilateral por parte del INSTITUTO conforme a las causales establecidas en la ley. 5. Por cualquiera de las causales previstas en la ley.</w:t>
      </w:r>
      <w:r w:rsidR="00421158" w:rsidRPr="00071353">
        <w:rPr>
          <w:rFonts w:ascii="Arial Narrow" w:hAnsi="Arial Narrow" w:cs="Arial"/>
          <w:sz w:val="20"/>
          <w:szCs w:val="20"/>
        </w:rPr>
        <w:t xml:space="preserve"> </w:t>
      </w:r>
      <w:r w:rsidR="006343F9" w:rsidRPr="00071353">
        <w:rPr>
          <w:rFonts w:ascii="Arial Narrow" w:hAnsi="Arial Narrow" w:cs="Arial"/>
          <w:b/>
          <w:sz w:val="20"/>
          <w:szCs w:val="20"/>
          <w:u w:val="single"/>
        </w:rPr>
        <w:t xml:space="preserve">VIGÉSIMA </w:t>
      </w:r>
      <w:r w:rsidR="005A33E9" w:rsidRPr="00071353">
        <w:rPr>
          <w:rFonts w:ascii="Arial Narrow" w:hAnsi="Arial Narrow" w:cs="Arial"/>
          <w:b/>
          <w:sz w:val="20"/>
          <w:szCs w:val="20"/>
          <w:u w:val="single"/>
        </w:rPr>
        <w:t>TERCER</w:t>
      </w:r>
      <w:r w:rsidR="006343F9" w:rsidRPr="00071353">
        <w:rPr>
          <w:rFonts w:ascii="Arial Narrow" w:hAnsi="Arial Narrow" w:cs="Arial"/>
          <w:b/>
          <w:sz w:val="20"/>
          <w:szCs w:val="20"/>
          <w:u w:val="single"/>
        </w:rPr>
        <w:t>A. –</w:t>
      </w:r>
      <w:r w:rsidR="00421158" w:rsidRPr="00071353">
        <w:rPr>
          <w:rFonts w:ascii="Arial Narrow" w:hAnsi="Arial Narrow" w:cs="Arial"/>
          <w:b/>
          <w:sz w:val="20"/>
          <w:szCs w:val="20"/>
          <w:u w:val="single"/>
        </w:rPr>
        <w:t xml:space="preserve"> LIQUIDACIÓN:</w:t>
      </w:r>
      <w:r w:rsidR="00421158" w:rsidRPr="00071353">
        <w:rPr>
          <w:rFonts w:ascii="Arial Narrow" w:hAnsi="Arial Narrow" w:cs="Arial"/>
          <w:b/>
          <w:sz w:val="20"/>
          <w:szCs w:val="20"/>
        </w:rPr>
        <w:t xml:space="preserve"> </w:t>
      </w:r>
      <w:r w:rsidR="00421158" w:rsidRPr="00071353">
        <w:rPr>
          <w:rFonts w:ascii="Arial Narrow" w:hAnsi="Arial Narrow" w:cs="Arial"/>
          <w:sz w:val="20"/>
          <w:szCs w:val="20"/>
        </w:rPr>
        <w:t>No será obligatoria la liquidación del contrato de conformidad con lo dispuesto en Artículo 217 del Decreto Ley 0019 del 10 de enero de 2012, salvo</w:t>
      </w:r>
      <w:r w:rsidR="00421158" w:rsidRPr="00071353">
        <w:rPr>
          <w:rStyle w:val="apple-converted-space"/>
          <w:rFonts w:ascii="Arial Narrow" w:hAnsi="Arial Narrow" w:cs="Arial"/>
          <w:sz w:val="20"/>
          <w:szCs w:val="20"/>
        </w:rPr>
        <w:t xml:space="preserve"> </w:t>
      </w:r>
      <w:r w:rsidR="00421158" w:rsidRPr="00071353">
        <w:rPr>
          <w:rFonts w:ascii="Arial Narrow" w:hAnsi="Arial Narrow" w:cs="Arial"/>
          <w:sz w:val="20"/>
          <w:szCs w:val="20"/>
        </w:rPr>
        <w:t xml:space="preserve">en los siguientes casos: 1.- Muerte del contratista. 2.- Incapacidad que afecte la ejecución adecuada del objeto contractual. 3.- Terminación anticipada por mutuo acuerdo. 4.- Cuando la entidad termina unilateralmente el contrato, por ministerio de la ley. 5.- Cuando La entidad declare la caducidad del contrato. 6.- Cuando se haya declarado el incumplimiento total del contrato. 7.- Demás factores que generen una terminación anómala de la ejecución del contrato. </w:t>
      </w:r>
      <w:r w:rsidR="00421158" w:rsidRPr="00071353">
        <w:rPr>
          <w:rFonts w:ascii="Arial Narrow" w:hAnsi="Arial Narrow" w:cs="Arial"/>
          <w:sz w:val="20"/>
          <w:szCs w:val="20"/>
          <w:lang w:val="es-419"/>
        </w:rPr>
        <w:t xml:space="preserve">8. Cuando </w:t>
      </w:r>
      <w:r w:rsidR="00421158" w:rsidRPr="00071353">
        <w:rPr>
          <w:rFonts w:ascii="Arial Narrow" w:hAnsi="Arial Narrow" w:cs="Arial"/>
          <w:sz w:val="20"/>
          <w:szCs w:val="20"/>
        </w:rPr>
        <w:t xml:space="preserve">la ley imponga la liquidación o cuando la entidad estime necesario realizarla. </w:t>
      </w:r>
      <w:r w:rsidR="006343F9" w:rsidRPr="00071353">
        <w:rPr>
          <w:rFonts w:ascii="Arial Narrow" w:hAnsi="Arial Narrow" w:cs="Arial"/>
          <w:b/>
          <w:sz w:val="20"/>
          <w:szCs w:val="20"/>
          <w:u w:val="single"/>
        </w:rPr>
        <w:t xml:space="preserve">VIGÉSIMA </w:t>
      </w:r>
      <w:r w:rsidR="005A33E9" w:rsidRPr="00071353">
        <w:rPr>
          <w:rFonts w:ascii="Arial Narrow" w:hAnsi="Arial Narrow" w:cs="Arial"/>
          <w:b/>
          <w:sz w:val="20"/>
          <w:szCs w:val="20"/>
          <w:u w:val="single"/>
        </w:rPr>
        <w:t>CUART</w:t>
      </w:r>
      <w:r w:rsidR="006343F9" w:rsidRPr="00071353">
        <w:rPr>
          <w:rFonts w:ascii="Arial Narrow" w:hAnsi="Arial Narrow" w:cs="Arial"/>
          <w:b/>
          <w:sz w:val="20"/>
          <w:szCs w:val="20"/>
          <w:u w:val="single"/>
        </w:rPr>
        <w:t>A. –</w:t>
      </w:r>
      <w:r w:rsidR="00421158" w:rsidRPr="00071353">
        <w:rPr>
          <w:rFonts w:ascii="Arial Narrow" w:hAnsi="Arial Narrow" w:cs="Arial"/>
          <w:b/>
          <w:sz w:val="20"/>
          <w:szCs w:val="20"/>
          <w:u w:val="single"/>
        </w:rPr>
        <w:t xml:space="preserve"> PERFECCIONAMIENTO Y REQUISITOS DE EJECUCIÓN:</w:t>
      </w:r>
      <w:r w:rsidR="00421158" w:rsidRPr="00071353">
        <w:rPr>
          <w:rFonts w:ascii="Arial Narrow" w:hAnsi="Arial Narrow" w:cs="Arial"/>
          <w:b/>
          <w:sz w:val="20"/>
          <w:szCs w:val="20"/>
        </w:rPr>
        <w:t xml:space="preserve"> </w:t>
      </w:r>
      <w:r w:rsidR="00421158" w:rsidRPr="00071353">
        <w:rPr>
          <w:rFonts w:ascii="Arial Narrow" w:hAnsi="Arial Narrow" w:cs="Arial"/>
          <w:sz w:val="20"/>
          <w:szCs w:val="20"/>
        </w:rPr>
        <w:t>El presente contrato se perfecciona con la firma de las partes, para su ejecución se requiere la expedición del registro presupuestal, la aprobación de la garantía (cuando aplique) y el inicio de la cobertura a riesgos laborales la cual consta en la constancia de afiliación al Sistema General de Riesgos Laborales con la entidad a la cual le va a prestar los servicios.</w:t>
      </w:r>
      <w:r w:rsidR="005A33E9" w:rsidRPr="00071353">
        <w:rPr>
          <w:rFonts w:ascii="Arial Narrow" w:hAnsi="Arial Narrow" w:cs="Arial"/>
          <w:sz w:val="20"/>
          <w:szCs w:val="20"/>
        </w:rPr>
        <w:t xml:space="preserve"> </w:t>
      </w:r>
      <w:r w:rsidR="006343F9" w:rsidRPr="00071353">
        <w:rPr>
          <w:rFonts w:ascii="Arial Narrow" w:hAnsi="Arial Narrow" w:cs="Arial"/>
          <w:b/>
          <w:sz w:val="20"/>
          <w:szCs w:val="20"/>
          <w:u w:val="single"/>
        </w:rPr>
        <w:t xml:space="preserve">VIGÉSIMA </w:t>
      </w:r>
      <w:r w:rsidR="005A33E9" w:rsidRPr="00071353">
        <w:rPr>
          <w:rFonts w:ascii="Arial Narrow" w:hAnsi="Arial Narrow" w:cs="Arial"/>
          <w:b/>
          <w:sz w:val="20"/>
          <w:szCs w:val="20"/>
          <w:u w:val="single"/>
        </w:rPr>
        <w:t>QUINT</w:t>
      </w:r>
      <w:r w:rsidR="006343F9" w:rsidRPr="00071353">
        <w:rPr>
          <w:rFonts w:ascii="Arial Narrow" w:hAnsi="Arial Narrow" w:cs="Arial"/>
          <w:b/>
          <w:sz w:val="20"/>
          <w:szCs w:val="20"/>
          <w:u w:val="single"/>
        </w:rPr>
        <w:t>A. –</w:t>
      </w:r>
      <w:r w:rsidR="00421158" w:rsidRPr="00071353">
        <w:rPr>
          <w:rFonts w:ascii="Arial Narrow" w:hAnsi="Arial Narrow" w:cs="Arial"/>
          <w:b/>
          <w:sz w:val="20"/>
          <w:szCs w:val="20"/>
          <w:u w:val="single"/>
        </w:rPr>
        <w:t xml:space="preserve"> DOMICILIO:</w:t>
      </w:r>
      <w:r w:rsidR="005A33E9" w:rsidRPr="00071353">
        <w:rPr>
          <w:rFonts w:ascii="Arial Narrow" w:hAnsi="Arial Narrow" w:cs="Arial"/>
          <w:b/>
          <w:sz w:val="20"/>
          <w:szCs w:val="20"/>
        </w:rPr>
        <w:t xml:space="preserve"> </w:t>
      </w:r>
      <w:r w:rsidR="005A33E9" w:rsidRPr="00071353">
        <w:rPr>
          <w:rFonts w:ascii="Arial Narrow" w:hAnsi="Arial Narrow" w:cs="Arial"/>
          <w:sz w:val="20"/>
          <w:szCs w:val="20"/>
        </w:rPr>
        <w:t>Para todos los efectos legales, contractuales y fiscales atinentes a este contrato, las partes acuerdan como domicilio la ciudad de Bogotá Distrito Capital, donde para constancia y de conformidad con su contenido lo suscriben.</w:t>
      </w:r>
      <w:r w:rsidR="004C567B" w:rsidRPr="00071353">
        <w:rPr>
          <w:rFonts w:ascii="Arial Narrow" w:hAnsi="Arial Narrow" w:cs="Arial"/>
          <w:sz w:val="20"/>
          <w:szCs w:val="20"/>
        </w:rPr>
        <w:t xml:space="preserve"> </w:t>
      </w:r>
      <w:r w:rsidR="005A33E9" w:rsidRPr="00071353">
        <w:rPr>
          <w:rFonts w:ascii="Arial Narrow" w:hAnsi="Arial Narrow" w:cs="Arial"/>
          <w:b/>
          <w:sz w:val="20"/>
          <w:szCs w:val="20"/>
          <w:u w:val="single"/>
        </w:rPr>
        <w:t>VIGÉSIMA SEX</w:t>
      </w:r>
      <w:r w:rsidR="006343F9" w:rsidRPr="00071353">
        <w:rPr>
          <w:rFonts w:ascii="Arial Narrow" w:hAnsi="Arial Narrow" w:cs="Arial"/>
          <w:b/>
          <w:sz w:val="20"/>
          <w:szCs w:val="20"/>
          <w:u w:val="single"/>
        </w:rPr>
        <w:t>TA. –</w:t>
      </w:r>
      <w:r w:rsidR="005A33E9" w:rsidRPr="00071353">
        <w:rPr>
          <w:rFonts w:ascii="Arial Narrow" w:hAnsi="Arial Narrow" w:cs="Arial"/>
          <w:b/>
          <w:sz w:val="20"/>
          <w:szCs w:val="20"/>
          <w:u w:val="single"/>
        </w:rPr>
        <w:t xml:space="preserve"> NOTIFICACIÓN ELECTRÓNICA:</w:t>
      </w:r>
      <w:r w:rsidR="005A33E9" w:rsidRPr="00071353">
        <w:rPr>
          <w:rFonts w:ascii="Arial Narrow" w:hAnsi="Arial Narrow" w:cs="Arial"/>
          <w:sz w:val="20"/>
          <w:szCs w:val="20"/>
        </w:rPr>
        <w:t xml:space="preserve"> En cumplimiento de lo dispuesto en el Artículo 56 del Código de Procedimiento Administrativo y de lo Contencioso Administrativo, los avisos, solicitudes, comunicaciones y notificaciones que la Entidad deba realizar a el/la CONTRATISTA, en desarrollo del presente Contrato, podrán ser efectuadas por correo electrónico a la dirección enunciada en el Formato Único de Hoja de Vida de la Función Pública de Persona Natural. La notificación electrónica se acepta por las partes con la suscripción del presente contrato. Lo anterior sin perjuicio de los otros medios de notificación enunciados en el Capítulo V del Título III del Código de Procedimiento Administrativo y de lo Contencioso Administrativo. Por su parte, el </w:t>
      </w:r>
      <w:r w:rsidR="004C567B" w:rsidRPr="00071353">
        <w:rPr>
          <w:rFonts w:ascii="Arial Narrow" w:hAnsi="Arial Narrow" w:cs="Arial"/>
          <w:sz w:val="20"/>
          <w:szCs w:val="20"/>
        </w:rPr>
        <w:t>Instituto para la Investigación Educativa y el Desarrollo Pedagógico IDEP</w:t>
      </w:r>
      <w:r w:rsidR="005A33E9" w:rsidRPr="00071353">
        <w:rPr>
          <w:rFonts w:ascii="Arial Narrow" w:hAnsi="Arial Narrow" w:cs="Arial"/>
          <w:sz w:val="20"/>
          <w:szCs w:val="20"/>
        </w:rPr>
        <w:t xml:space="preserve"> recibirá notificaciones en la siguiente dirección: </w:t>
      </w:r>
      <w:r w:rsidR="004C567B" w:rsidRPr="00071353">
        <w:rPr>
          <w:rFonts w:ascii="Arial Narrow" w:hAnsi="Arial Narrow" w:cs="Arial"/>
          <w:sz w:val="20"/>
          <w:szCs w:val="20"/>
        </w:rPr>
        <w:t>Transversal 22ª Nro.61b - 14</w:t>
      </w:r>
      <w:r w:rsidR="005A33E9" w:rsidRPr="00071353">
        <w:rPr>
          <w:rFonts w:ascii="Arial Narrow" w:hAnsi="Arial Narrow" w:cs="Arial"/>
          <w:sz w:val="20"/>
          <w:szCs w:val="20"/>
        </w:rPr>
        <w:t xml:space="preserve"> en la ciudad de Bogotá D.C</w:t>
      </w:r>
    </w:p>
    <w:p w:rsidR="005A33E9" w:rsidRPr="00071353" w:rsidRDefault="005A33E9" w:rsidP="006343F9">
      <w:pPr>
        <w:ind w:right="49"/>
        <w:jc w:val="both"/>
        <w:rPr>
          <w:rFonts w:ascii="Arial Narrow" w:hAnsi="Arial Narrow" w:cs="Arial"/>
          <w:sz w:val="20"/>
          <w:szCs w:val="20"/>
        </w:rPr>
      </w:pPr>
    </w:p>
    <w:p w:rsidR="005A33E9" w:rsidRPr="00071353" w:rsidRDefault="005A33E9" w:rsidP="006343F9">
      <w:pPr>
        <w:ind w:right="49"/>
        <w:jc w:val="both"/>
        <w:rPr>
          <w:rFonts w:ascii="Arial Narrow" w:hAnsi="Arial Narrow" w:cs="Arial"/>
          <w:sz w:val="20"/>
          <w:szCs w:val="20"/>
        </w:rPr>
      </w:pPr>
      <w:r w:rsidRPr="00071353">
        <w:rPr>
          <w:rFonts w:ascii="Arial Narrow" w:hAnsi="Arial Narrow" w:cs="Arial"/>
          <w:sz w:val="20"/>
          <w:szCs w:val="20"/>
        </w:rPr>
        <w:t>Se deja constancia que las partes conocen y aceptan todas y cada una de las estipulaciones contenidas en el presente documento, conforme a la firma de este contrato.</w:t>
      </w:r>
    </w:p>
    <w:p w:rsidR="0077205D" w:rsidRPr="00071353" w:rsidRDefault="0077205D" w:rsidP="0077205D">
      <w:pPr>
        <w:ind w:right="49"/>
        <w:jc w:val="both"/>
        <w:rPr>
          <w:rFonts w:ascii="Arial Narrow" w:hAnsi="Arial Narrow" w:cs="Arial"/>
          <w:b/>
          <w:sz w:val="20"/>
          <w:szCs w:val="20"/>
          <w:u w:val="single"/>
        </w:rPr>
      </w:pPr>
    </w:p>
    <w:p w:rsidR="0077205D" w:rsidRPr="00071353" w:rsidRDefault="0077205D" w:rsidP="0077205D">
      <w:pPr>
        <w:ind w:right="49"/>
        <w:jc w:val="both"/>
        <w:rPr>
          <w:rFonts w:ascii="Arial Narrow" w:hAnsi="Arial Narrow"/>
          <w:b/>
        </w:rPr>
      </w:pPr>
    </w:p>
    <w:sectPr w:rsidR="0077205D" w:rsidRPr="00071353" w:rsidSect="00AB1C8B">
      <w:headerReference w:type="default" r:id="rId6"/>
      <w:footerReference w:type="default" r:id="rId7"/>
      <w:pgSz w:w="12240" w:h="15840"/>
      <w:pgMar w:top="2410" w:right="1701" w:bottom="1701" w:left="1701" w:header="568" w:footer="96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528" w:rsidRDefault="00500528" w:rsidP="00CD7628">
      <w:r>
        <w:separator/>
      </w:r>
    </w:p>
  </w:endnote>
  <w:endnote w:type="continuationSeparator" w:id="0">
    <w:p w:rsidR="00500528" w:rsidRDefault="00500528" w:rsidP="00CD7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Narrow">
    <w:altName w:val="Arial"/>
    <w:charset w:val="00"/>
    <w:family w:val="swiss"/>
    <w:pitch w:val="variable"/>
    <w:sig w:usb0="00000001" w:usb1="5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3E9" w:rsidRPr="005A33E9" w:rsidRDefault="00AB1C8B" w:rsidP="00AB1C8B">
    <w:pPr>
      <w:pStyle w:val="Piedepgina"/>
      <w:tabs>
        <w:tab w:val="clear" w:pos="8838"/>
        <w:tab w:val="right" w:pos="8647"/>
      </w:tabs>
      <w:rPr>
        <w:rFonts w:ascii="Arial Narrow" w:hAnsi="Arial Narrow"/>
        <w:sz w:val="20"/>
      </w:rPr>
    </w:pPr>
    <w:r>
      <w:rPr>
        <w:noProof/>
        <w:lang w:eastAsia="es-CO" w:bidi="ar-SA"/>
      </w:rPr>
      <w:drawing>
        <wp:anchor distT="0" distB="0" distL="114300" distR="114300" simplePos="0" relativeHeight="251658240" behindDoc="0" locked="0" layoutInCell="1" allowOverlap="1">
          <wp:simplePos x="0" y="0"/>
          <wp:positionH relativeFrom="column">
            <wp:posOffset>3739515</wp:posOffset>
          </wp:positionH>
          <wp:positionV relativeFrom="paragraph">
            <wp:posOffset>-242570</wp:posOffset>
          </wp:positionV>
          <wp:extent cx="1838325" cy="652145"/>
          <wp:effectExtent l="0" t="0" r="9525" b="0"/>
          <wp:wrapThrough wrapText="bothSides">
            <wp:wrapPolygon edited="0">
              <wp:start x="0" y="0"/>
              <wp:lineTo x="0" y="20822"/>
              <wp:lineTo x="21488" y="20822"/>
              <wp:lineTo x="21488" y="0"/>
              <wp:lineTo x="0" y="0"/>
            </wp:wrapPolygon>
          </wp:wrapThrough>
          <wp:docPr id="3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ogotá 2020 peq.jpg"/>
                  <pic:cNvPicPr/>
                </pic:nvPicPr>
                <pic:blipFill>
                  <a:blip r:embed="rId1">
                    <a:extLst>
                      <a:ext uri="{28A0092B-C50C-407E-A947-70E740481C1C}">
                        <a14:useLocalDpi xmlns:a14="http://schemas.microsoft.com/office/drawing/2010/main" val="0"/>
                      </a:ext>
                    </a:extLst>
                  </a:blip>
                  <a:stretch>
                    <a:fillRect/>
                  </a:stretch>
                </pic:blipFill>
                <pic:spPr>
                  <a:xfrm>
                    <a:off x="0" y="0"/>
                    <a:ext cx="1838325" cy="652145"/>
                  </a:xfrm>
                  <a:prstGeom prst="rect">
                    <a:avLst/>
                  </a:prstGeom>
                </pic:spPr>
              </pic:pic>
            </a:graphicData>
          </a:graphic>
        </wp:anchor>
      </w:drawing>
    </w:r>
    <w:r w:rsidR="005A33E9" w:rsidRPr="005A33E9">
      <w:rPr>
        <w:rFonts w:ascii="Arial Narrow" w:hAnsi="Arial Narrow"/>
        <w:sz w:val="20"/>
      </w:rPr>
      <w:t>Cláusulas comunes a los CPS profesionales y apoyo a la gestión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528" w:rsidRDefault="00500528" w:rsidP="00CD7628">
      <w:r>
        <w:separator/>
      </w:r>
    </w:p>
  </w:footnote>
  <w:footnote w:type="continuationSeparator" w:id="0">
    <w:p w:rsidR="00500528" w:rsidRDefault="00500528" w:rsidP="00CD76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3520"/>
      <w:gridCol w:w="2890"/>
    </w:tblGrid>
    <w:tr w:rsidR="0016351C" w:rsidRPr="00EA2619" w:rsidTr="00DA33AB">
      <w:trPr>
        <w:trHeight w:val="454"/>
      </w:trPr>
      <w:tc>
        <w:tcPr>
          <w:tcW w:w="2473" w:type="dxa"/>
          <w:vMerge w:val="restart"/>
        </w:tcPr>
        <w:p w:rsidR="0016351C" w:rsidRPr="00AC4EEC" w:rsidRDefault="0016351C" w:rsidP="0016351C">
          <w:pPr>
            <w:pStyle w:val="Encabezado"/>
            <w:overflowPunct w:val="0"/>
            <w:adjustRightInd w:val="0"/>
            <w:jc w:val="center"/>
            <w:textAlignment w:val="baseline"/>
            <w:rPr>
              <w:rFonts w:ascii="Arial" w:hAnsi="Arial" w:cs="Arial"/>
            </w:rPr>
          </w:pPr>
          <w:r>
            <w:rPr>
              <w:noProof/>
              <w:lang w:eastAsia="es-CO" w:bidi="ar-SA"/>
            </w:rPr>
            <w:drawing>
              <wp:anchor distT="0" distB="0" distL="114300" distR="114300" simplePos="0" relativeHeight="251660288" behindDoc="0" locked="0" layoutInCell="1" allowOverlap="1" wp14:anchorId="15CCB6D6" wp14:editId="698EF340">
                <wp:simplePos x="0" y="0"/>
                <wp:positionH relativeFrom="column">
                  <wp:posOffset>84455</wp:posOffset>
                </wp:positionH>
                <wp:positionV relativeFrom="paragraph">
                  <wp:posOffset>95885</wp:posOffset>
                </wp:positionV>
                <wp:extent cx="1219200" cy="1009650"/>
                <wp:effectExtent l="19050" t="0" r="0" b="0"/>
                <wp:wrapSquare wrapText="bothSides"/>
                <wp:docPr id="4" name="Imagen 15" descr="Logo Alta Defini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 Alta Definición"/>
                        <pic:cNvPicPr>
                          <a:picLocks noChangeAspect="1" noChangeArrowheads="1"/>
                        </pic:cNvPicPr>
                      </pic:nvPicPr>
                      <pic:blipFill>
                        <a:blip r:embed="rId1"/>
                        <a:srcRect/>
                        <a:stretch>
                          <a:fillRect/>
                        </a:stretch>
                      </pic:blipFill>
                      <pic:spPr bwMode="auto">
                        <a:xfrm>
                          <a:off x="0" y="0"/>
                          <a:ext cx="1219200" cy="1009650"/>
                        </a:xfrm>
                        <a:prstGeom prst="rect">
                          <a:avLst/>
                        </a:prstGeom>
                        <a:noFill/>
                        <a:ln w="9525">
                          <a:noFill/>
                          <a:miter lim="800000"/>
                          <a:headEnd/>
                          <a:tailEnd/>
                        </a:ln>
                      </pic:spPr>
                    </pic:pic>
                  </a:graphicData>
                </a:graphic>
              </wp:anchor>
            </w:drawing>
          </w:r>
        </w:p>
      </w:tc>
      <w:tc>
        <w:tcPr>
          <w:tcW w:w="3613" w:type="dxa"/>
          <w:vMerge w:val="restart"/>
          <w:shd w:val="clear" w:color="auto" w:fill="auto"/>
          <w:vAlign w:val="center"/>
        </w:tcPr>
        <w:p w:rsidR="0016351C" w:rsidRPr="000668B9" w:rsidRDefault="0016351C" w:rsidP="0016351C">
          <w:pPr>
            <w:jc w:val="center"/>
            <w:rPr>
              <w:rFonts w:ascii="Arial" w:hAnsi="Arial" w:cs="Arial"/>
            </w:rPr>
          </w:pPr>
          <w:r>
            <w:rPr>
              <w:rFonts w:ascii="Arial" w:hAnsi="Arial" w:cs="Arial"/>
              <w:b/>
              <w:sz w:val="24"/>
              <w:szCs w:val="24"/>
              <w:lang w:val="es-MX"/>
            </w:rPr>
            <w:t xml:space="preserve">CLAUSULAS COMUNES A LOS CONTRATOS DE PRESTACIÓN DE SERVICIOS </w:t>
          </w:r>
          <w:r w:rsidRPr="000668B9">
            <w:rPr>
              <w:rFonts w:ascii="Arial" w:hAnsi="Arial" w:cs="Arial"/>
              <w:b/>
              <w:sz w:val="24"/>
              <w:szCs w:val="24"/>
              <w:lang w:val="es-MX"/>
            </w:rPr>
            <w:t xml:space="preserve"> </w:t>
          </w:r>
          <w:r>
            <w:rPr>
              <w:rFonts w:ascii="Arial" w:hAnsi="Arial" w:cs="Arial"/>
              <w:b/>
              <w:sz w:val="24"/>
              <w:szCs w:val="24"/>
              <w:lang w:val="es-MX"/>
            </w:rPr>
            <w:t>(CPS) PROFESIONALES Y DE APOYO A LA GESTIÓN</w:t>
          </w:r>
        </w:p>
      </w:tc>
      <w:tc>
        <w:tcPr>
          <w:tcW w:w="3002" w:type="dxa"/>
          <w:shd w:val="clear" w:color="auto" w:fill="auto"/>
          <w:vAlign w:val="center"/>
        </w:tcPr>
        <w:p w:rsidR="0016351C" w:rsidRPr="00E32F33" w:rsidRDefault="0016351C" w:rsidP="0016351C">
          <w:pPr>
            <w:rPr>
              <w:rFonts w:ascii="Arial" w:hAnsi="Arial" w:cs="Arial"/>
            </w:rPr>
          </w:pPr>
          <w:r>
            <w:rPr>
              <w:rFonts w:ascii="Arial" w:hAnsi="Arial" w:cs="Arial"/>
            </w:rPr>
            <w:t>Código: FT-GC-08-66</w:t>
          </w:r>
        </w:p>
      </w:tc>
    </w:tr>
    <w:tr w:rsidR="0016351C" w:rsidRPr="00EA2619" w:rsidTr="00DA33AB">
      <w:trPr>
        <w:trHeight w:val="454"/>
      </w:trPr>
      <w:tc>
        <w:tcPr>
          <w:tcW w:w="2473" w:type="dxa"/>
          <w:vMerge/>
        </w:tcPr>
        <w:p w:rsidR="0016351C" w:rsidRPr="00EA2619" w:rsidRDefault="0016351C" w:rsidP="0016351C">
          <w:pPr>
            <w:pStyle w:val="Encabezado"/>
            <w:overflowPunct w:val="0"/>
            <w:adjustRightInd w:val="0"/>
            <w:textAlignment w:val="baseline"/>
            <w:rPr>
              <w:rFonts w:ascii="Arial" w:hAnsi="Arial" w:cs="Arial"/>
            </w:rPr>
          </w:pPr>
        </w:p>
      </w:tc>
      <w:tc>
        <w:tcPr>
          <w:tcW w:w="3613" w:type="dxa"/>
          <w:vMerge/>
          <w:shd w:val="clear" w:color="auto" w:fill="auto"/>
        </w:tcPr>
        <w:p w:rsidR="0016351C" w:rsidRPr="00EA2619" w:rsidRDefault="0016351C" w:rsidP="0016351C">
          <w:pPr>
            <w:rPr>
              <w:rFonts w:ascii="Arial" w:hAnsi="Arial" w:cs="Arial"/>
            </w:rPr>
          </w:pPr>
        </w:p>
      </w:tc>
      <w:tc>
        <w:tcPr>
          <w:tcW w:w="3002" w:type="dxa"/>
          <w:shd w:val="clear" w:color="auto" w:fill="auto"/>
          <w:vAlign w:val="center"/>
        </w:tcPr>
        <w:p w:rsidR="0016351C" w:rsidRPr="00E32F33" w:rsidRDefault="0016351C" w:rsidP="0016351C">
          <w:pPr>
            <w:rPr>
              <w:rFonts w:ascii="Arial" w:hAnsi="Arial" w:cs="Arial"/>
            </w:rPr>
          </w:pPr>
          <w:r w:rsidRPr="00E32F33">
            <w:rPr>
              <w:rFonts w:ascii="Arial" w:hAnsi="Arial" w:cs="Arial"/>
            </w:rPr>
            <w:t xml:space="preserve">Versión: </w:t>
          </w:r>
          <w:r>
            <w:rPr>
              <w:rFonts w:ascii="Arial" w:hAnsi="Arial" w:cs="Arial"/>
            </w:rPr>
            <w:t>1</w:t>
          </w:r>
        </w:p>
      </w:tc>
    </w:tr>
    <w:tr w:rsidR="0016351C" w:rsidRPr="00EA2619" w:rsidTr="00DA33AB">
      <w:trPr>
        <w:trHeight w:val="454"/>
      </w:trPr>
      <w:tc>
        <w:tcPr>
          <w:tcW w:w="2473" w:type="dxa"/>
          <w:vMerge/>
          <w:tcBorders>
            <w:bottom w:val="single" w:sz="4" w:space="0" w:color="auto"/>
          </w:tcBorders>
        </w:tcPr>
        <w:p w:rsidR="0016351C" w:rsidRPr="00EA2619" w:rsidRDefault="0016351C" w:rsidP="0016351C">
          <w:pPr>
            <w:pStyle w:val="Encabezado"/>
            <w:overflowPunct w:val="0"/>
            <w:adjustRightInd w:val="0"/>
            <w:textAlignment w:val="baseline"/>
            <w:rPr>
              <w:rFonts w:ascii="Arial" w:hAnsi="Arial" w:cs="Arial"/>
            </w:rPr>
          </w:pPr>
        </w:p>
      </w:tc>
      <w:tc>
        <w:tcPr>
          <w:tcW w:w="3613" w:type="dxa"/>
          <w:vMerge/>
          <w:shd w:val="clear" w:color="auto" w:fill="auto"/>
        </w:tcPr>
        <w:p w:rsidR="0016351C" w:rsidRPr="00EA2619" w:rsidRDefault="0016351C" w:rsidP="0016351C">
          <w:pPr>
            <w:rPr>
              <w:rFonts w:ascii="Arial" w:hAnsi="Arial" w:cs="Arial"/>
            </w:rPr>
          </w:pPr>
        </w:p>
      </w:tc>
      <w:tc>
        <w:tcPr>
          <w:tcW w:w="3002" w:type="dxa"/>
          <w:shd w:val="clear" w:color="auto" w:fill="auto"/>
          <w:vAlign w:val="center"/>
        </w:tcPr>
        <w:p w:rsidR="0016351C" w:rsidRPr="00E32F33" w:rsidRDefault="0016351C" w:rsidP="0016351C">
          <w:pPr>
            <w:rPr>
              <w:rFonts w:ascii="Arial" w:hAnsi="Arial" w:cs="Arial"/>
            </w:rPr>
          </w:pPr>
          <w:r w:rsidRPr="00E32F33">
            <w:rPr>
              <w:rFonts w:ascii="Arial" w:hAnsi="Arial" w:cs="Arial"/>
            </w:rPr>
            <w:t>Fecha Aprobación:</w:t>
          </w:r>
          <w:r>
            <w:rPr>
              <w:rFonts w:ascii="Arial" w:hAnsi="Arial" w:cs="Arial"/>
            </w:rPr>
            <w:t xml:space="preserve"> 11/08/2022</w:t>
          </w:r>
        </w:p>
      </w:tc>
    </w:tr>
    <w:tr w:rsidR="0016351C" w:rsidRPr="00EA2619" w:rsidTr="00DA33AB">
      <w:trPr>
        <w:trHeight w:val="454"/>
      </w:trPr>
      <w:tc>
        <w:tcPr>
          <w:tcW w:w="2473" w:type="dxa"/>
          <w:vMerge/>
          <w:tcBorders>
            <w:bottom w:val="single" w:sz="4" w:space="0" w:color="auto"/>
          </w:tcBorders>
        </w:tcPr>
        <w:p w:rsidR="0016351C" w:rsidRPr="00EA2619" w:rsidRDefault="0016351C" w:rsidP="0016351C">
          <w:pPr>
            <w:pStyle w:val="Encabezado"/>
            <w:overflowPunct w:val="0"/>
            <w:adjustRightInd w:val="0"/>
            <w:textAlignment w:val="baseline"/>
            <w:rPr>
              <w:rFonts w:ascii="Arial" w:hAnsi="Arial" w:cs="Arial"/>
            </w:rPr>
          </w:pPr>
        </w:p>
      </w:tc>
      <w:tc>
        <w:tcPr>
          <w:tcW w:w="3613" w:type="dxa"/>
          <w:vMerge/>
          <w:shd w:val="clear" w:color="auto" w:fill="auto"/>
        </w:tcPr>
        <w:p w:rsidR="0016351C" w:rsidRPr="00EA2619" w:rsidRDefault="0016351C" w:rsidP="0016351C">
          <w:pPr>
            <w:rPr>
              <w:rFonts w:ascii="Arial" w:hAnsi="Arial" w:cs="Arial"/>
            </w:rPr>
          </w:pPr>
        </w:p>
      </w:tc>
      <w:tc>
        <w:tcPr>
          <w:tcW w:w="3002" w:type="dxa"/>
          <w:shd w:val="clear" w:color="auto" w:fill="auto"/>
          <w:vAlign w:val="center"/>
        </w:tcPr>
        <w:p w:rsidR="0016351C" w:rsidRPr="00E32F33" w:rsidRDefault="0016351C" w:rsidP="0016351C">
          <w:pPr>
            <w:rPr>
              <w:rFonts w:ascii="Arial" w:hAnsi="Arial" w:cs="Arial"/>
            </w:rPr>
          </w:pPr>
          <w:r w:rsidRPr="00E32F33">
            <w:rPr>
              <w:rFonts w:ascii="Arial" w:hAnsi="Arial"/>
              <w:lang w:val="es-ES"/>
            </w:rPr>
            <w:t xml:space="preserve">Página </w:t>
          </w:r>
          <w:r w:rsidRPr="00E32F33">
            <w:rPr>
              <w:rFonts w:ascii="Arial" w:hAnsi="Arial"/>
            </w:rPr>
            <w:fldChar w:fldCharType="begin"/>
          </w:r>
          <w:r w:rsidRPr="00E32F33">
            <w:rPr>
              <w:rFonts w:ascii="Arial" w:hAnsi="Arial"/>
            </w:rPr>
            <w:instrText>PAGE  \* Arabic  \* MERGEFORMAT</w:instrText>
          </w:r>
          <w:r w:rsidRPr="00E32F33">
            <w:rPr>
              <w:rFonts w:ascii="Arial" w:hAnsi="Arial"/>
            </w:rPr>
            <w:fldChar w:fldCharType="separate"/>
          </w:r>
          <w:r w:rsidR="00FA6985" w:rsidRPr="00FA6985">
            <w:rPr>
              <w:rFonts w:ascii="Arial" w:hAnsi="Arial"/>
              <w:noProof/>
              <w:lang w:val="es-ES"/>
            </w:rPr>
            <w:t>1</w:t>
          </w:r>
          <w:r w:rsidRPr="00E32F33">
            <w:rPr>
              <w:rFonts w:ascii="Arial" w:hAnsi="Arial"/>
            </w:rPr>
            <w:fldChar w:fldCharType="end"/>
          </w:r>
          <w:r w:rsidRPr="00E32F33">
            <w:rPr>
              <w:rFonts w:ascii="Arial" w:hAnsi="Arial"/>
              <w:lang w:val="es-ES"/>
            </w:rPr>
            <w:t xml:space="preserve"> de </w:t>
          </w:r>
          <w:r>
            <w:rPr>
              <w:rFonts w:ascii="Arial" w:hAnsi="Arial"/>
              <w:noProof/>
              <w:lang w:val="es-ES"/>
            </w:rPr>
            <w:fldChar w:fldCharType="begin"/>
          </w:r>
          <w:r>
            <w:rPr>
              <w:rFonts w:ascii="Arial" w:hAnsi="Arial"/>
              <w:noProof/>
              <w:lang w:val="es-ES"/>
            </w:rPr>
            <w:instrText>NUMPAGES  \* Arabic  \* MERGEFORMAT</w:instrText>
          </w:r>
          <w:r>
            <w:rPr>
              <w:rFonts w:ascii="Arial" w:hAnsi="Arial"/>
              <w:noProof/>
              <w:lang w:val="es-ES"/>
            </w:rPr>
            <w:fldChar w:fldCharType="separate"/>
          </w:r>
          <w:r w:rsidR="00FA6985">
            <w:rPr>
              <w:rFonts w:ascii="Arial" w:hAnsi="Arial"/>
              <w:noProof/>
              <w:lang w:val="es-ES"/>
            </w:rPr>
            <w:t>3</w:t>
          </w:r>
          <w:r>
            <w:rPr>
              <w:rFonts w:ascii="Arial" w:hAnsi="Arial"/>
              <w:noProof/>
              <w:lang w:val="es-ES"/>
            </w:rPr>
            <w:fldChar w:fldCharType="end"/>
          </w:r>
        </w:p>
      </w:tc>
    </w:tr>
  </w:tbl>
  <w:p w:rsidR="00CD7628" w:rsidRDefault="00CD7628" w:rsidP="00AB1C8B">
    <w:pPr>
      <w:pStyle w:val="Encabezado"/>
      <w:ind w:left="5387" w:hanging="5529"/>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628"/>
    <w:rsid w:val="00071353"/>
    <w:rsid w:val="0016351C"/>
    <w:rsid w:val="001F1CED"/>
    <w:rsid w:val="00271503"/>
    <w:rsid w:val="00414B0D"/>
    <w:rsid w:val="00421158"/>
    <w:rsid w:val="004221D3"/>
    <w:rsid w:val="004C567B"/>
    <w:rsid w:val="00500528"/>
    <w:rsid w:val="005A33E9"/>
    <w:rsid w:val="006343F9"/>
    <w:rsid w:val="006C16CC"/>
    <w:rsid w:val="0077205D"/>
    <w:rsid w:val="007A3E57"/>
    <w:rsid w:val="007C3CF2"/>
    <w:rsid w:val="009170A4"/>
    <w:rsid w:val="00AB1C8B"/>
    <w:rsid w:val="00B86E48"/>
    <w:rsid w:val="00C03340"/>
    <w:rsid w:val="00C82A7C"/>
    <w:rsid w:val="00CA57FA"/>
    <w:rsid w:val="00CD7628"/>
    <w:rsid w:val="00D5105F"/>
    <w:rsid w:val="00D62206"/>
    <w:rsid w:val="00D77EA7"/>
    <w:rsid w:val="00FA69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FFC2C4-1886-4ABC-B477-C3020AF3B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D7628"/>
    <w:pPr>
      <w:widowControl w:val="0"/>
      <w:autoSpaceDE w:val="0"/>
      <w:autoSpaceDN w:val="0"/>
      <w:spacing w:after="0" w:line="240" w:lineRule="auto"/>
    </w:pPr>
    <w:rPr>
      <w:rFonts w:ascii="Liberation Sans Narrow" w:eastAsia="Liberation Sans Narrow" w:hAnsi="Liberation Sans Narrow" w:cs="Liberation Sans Narrow"/>
      <w:lang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D7628"/>
    <w:pPr>
      <w:tabs>
        <w:tab w:val="center" w:pos="4419"/>
        <w:tab w:val="right" w:pos="8838"/>
      </w:tabs>
    </w:pPr>
  </w:style>
  <w:style w:type="character" w:customStyle="1" w:styleId="EncabezadoCar">
    <w:name w:val="Encabezado Car"/>
    <w:basedOn w:val="Fuentedeprrafopredeter"/>
    <w:link w:val="Encabezado"/>
    <w:rsid w:val="00CD7628"/>
  </w:style>
  <w:style w:type="paragraph" w:styleId="Piedepgina">
    <w:name w:val="footer"/>
    <w:basedOn w:val="Normal"/>
    <w:link w:val="PiedepginaCar"/>
    <w:uiPriority w:val="99"/>
    <w:unhideWhenUsed/>
    <w:rsid w:val="00CD7628"/>
    <w:pPr>
      <w:tabs>
        <w:tab w:val="center" w:pos="4419"/>
        <w:tab w:val="right" w:pos="8838"/>
      </w:tabs>
    </w:pPr>
  </w:style>
  <w:style w:type="character" w:customStyle="1" w:styleId="PiedepginaCar">
    <w:name w:val="Pie de página Car"/>
    <w:basedOn w:val="Fuentedeprrafopredeter"/>
    <w:link w:val="Piedepgina"/>
    <w:uiPriority w:val="99"/>
    <w:rsid w:val="00CD7628"/>
  </w:style>
  <w:style w:type="paragraph" w:styleId="Textoindependiente">
    <w:name w:val="Body Text"/>
    <w:basedOn w:val="Normal"/>
    <w:link w:val="TextoindependienteCar"/>
    <w:uiPriority w:val="1"/>
    <w:qFormat/>
    <w:rsid w:val="00CD7628"/>
    <w:rPr>
      <w:b/>
      <w:bCs/>
      <w:sz w:val="18"/>
      <w:szCs w:val="18"/>
    </w:rPr>
  </w:style>
  <w:style w:type="character" w:customStyle="1" w:styleId="TextoindependienteCar">
    <w:name w:val="Texto independiente Car"/>
    <w:basedOn w:val="Fuentedeprrafopredeter"/>
    <w:link w:val="Textoindependiente"/>
    <w:uiPriority w:val="1"/>
    <w:rsid w:val="00CD7628"/>
    <w:rPr>
      <w:rFonts w:ascii="Liberation Sans Narrow" w:eastAsia="Liberation Sans Narrow" w:hAnsi="Liberation Sans Narrow" w:cs="Liberation Sans Narrow"/>
      <w:b/>
      <w:bCs/>
      <w:sz w:val="18"/>
      <w:szCs w:val="18"/>
      <w:lang w:bidi="en-US"/>
    </w:rPr>
  </w:style>
  <w:style w:type="character" w:customStyle="1" w:styleId="apple-converted-space">
    <w:name w:val="apple-converted-space"/>
    <w:basedOn w:val="Fuentedeprrafopredeter"/>
    <w:rsid w:val="00421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4077</Words>
  <Characters>22426</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Sánchez Martínez</dc:creator>
  <cp:keywords/>
  <dc:description/>
  <cp:lastModifiedBy>Laura Daniela Rojas Gutierrez</cp:lastModifiedBy>
  <cp:revision>2</cp:revision>
  <dcterms:created xsi:type="dcterms:W3CDTF">2022-09-05T17:09:00Z</dcterms:created>
  <dcterms:modified xsi:type="dcterms:W3CDTF">2022-09-05T17:09:00Z</dcterms:modified>
</cp:coreProperties>
</file>