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D12" w:rsidRPr="00FB48FD" w:rsidRDefault="00576D00">
      <w:pPr>
        <w:pStyle w:val="Textoindependiente"/>
        <w:jc w:val="both"/>
        <w:rPr>
          <w:rFonts w:ascii="Arial" w:hAnsi="Arial" w:cs="Arial"/>
          <w:sz w:val="20"/>
          <w:szCs w:val="20"/>
        </w:rPr>
      </w:pPr>
      <w:bookmarkStart w:id="0" w:name="_Hlk2673259"/>
      <w:r w:rsidRPr="00FB48FD">
        <w:rPr>
          <w:rFonts w:ascii="Arial" w:eastAsiaTheme="minorHAnsi" w:hAnsi="Arial" w:cs="Arial"/>
          <w:b/>
          <w:bCs/>
          <w:sz w:val="20"/>
          <w:szCs w:val="20"/>
          <w:lang w:val="es-CO" w:eastAsia="en-US"/>
        </w:rPr>
        <w:t>XXXXX</w:t>
      </w:r>
      <w:r w:rsidR="0015250F" w:rsidRPr="00FB48FD">
        <w:rPr>
          <w:rFonts w:ascii="Arial" w:eastAsiaTheme="minorHAnsi" w:hAnsi="Arial" w:cs="Arial"/>
          <w:bCs/>
          <w:sz w:val="20"/>
          <w:szCs w:val="20"/>
          <w:lang w:val="es-CO" w:eastAsia="en-US"/>
        </w:rPr>
        <w:t xml:space="preserve">, identificado (a) con C.C No. </w:t>
      </w:r>
      <w:r w:rsidR="0015250F" w:rsidRPr="00FB48FD">
        <w:rPr>
          <w:rFonts w:ascii="Arial" w:eastAsiaTheme="minorHAnsi" w:hAnsi="Arial" w:cs="Arial"/>
          <w:b/>
          <w:bCs/>
          <w:sz w:val="20"/>
          <w:szCs w:val="20"/>
          <w:lang w:val="es-CO" w:eastAsia="en-US"/>
        </w:rPr>
        <w:t xml:space="preserve"> </w:t>
      </w:r>
      <w:r w:rsidRPr="00FB48FD">
        <w:rPr>
          <w:rFonts w:ascii="Arial" w:eastAsiaTheme="minorHAnsi" w:hAnsi="Arial" w:cs="Arial"/>
          <w:b/>
          <w:bCs/>
          <w:sz w:val="20"/>
          <w:szCs w:val="20"/>
          <w:lang w:val="es-CO" w:eastAsia="en-US"/>
        </w:rPr>
        <w:t>XXXXX</w:t>
      </w:r>
      <w:r w:rsidR="0015250F" w:rsidRPr="00FB48FD">
        <w:rPr>
          <w:rFonts w:ascii="Arial" w:eastAsiaTheme="minorHAnsi" w:hAnsi="Arial" w:cs="Arial"/>
          <w:b/>
          <w:bCs/>
          <w:sz w:val="20"/>
          <w:szCs w:val="20"/>
          <w:lang w:val="es-CO" w:eastAsia="en-US"/>
        </w:rPr>
        <w:t xml:space="preserve">, </w:t>
      </w:r>
      <w:r w:rsidR="0015250F" w:rsidRPr="00FB48FD">
        <w:rPr>
          <w:rFonts w:ascii="Arial" w:eastAsiaTheme="minorHAnsi" w:hAnsi="Arial" w:cs="Arial"/>
          <w:bCs/>
          <w:sz w:val="20"/>
          <w:szCs w:val="20"/>
          <w:lang w:val="es-CO" w:eastAsia="en-US"/>
        </w:rPr>
        <w:t>en calidad de servidor público</w:t>
      </w:r>
      <w:r w:rsidR="0015250F" w:rsidRPr="00FB48FD">
        <w:rPr>
          <w:rFonts w:ascii="Arial" w:eastAsiaTheme="minorHAnsi" w:hAnsi="Arial" w:cs="Arial"/>
          <w:bCs/>
          <w:sz w:val="20"/>
          <w:szCs w:val="20"/>
          <w:lang w:val="es-MX" w:eastAsia="en-US"/>
        </w:rPr>
        <w:t xml:space="preserve"> </w:t>
      </w:r>
      <w:r w:rsidR="0015250F" w:rsidRPr="00FB48FD">
        <w:rPr>
          <w:rFonts w:ascii="Arial" w:eastAsiaTheme="minorHAnsi" w:hAnsi="Arial" w:cs="Arial"/>
          <w:bCs/>
          <w:sz w:val="20"/>
          <w:szCs w:val="20"/>
          <w:lang w:val="es-CO" w:eastAsia="en-US"/>
        </w:rPr>
        <w:t>del INSTITUTO PARA LA INVESTIGACIÓN EDUCATIVA Y EL DESARROLLO PEDAGÓGICO - IDEP y teniendo en cuenta que</w:t>
      </w:r>
      <w:r w:rsidR="0015250F" w:rsidRPr="00FB48FD">
        <w:rPr>
          <w:rFonts w:ascii="Arial" w:hAnsi="Arial" w:cs="Arial"/>
          <w:sz w:val="20"/>
          <w:szCs w:val="20"/>
        </w:rPr>
        <w:t xml:space="preserve"> uno de los deberes que tiene el servidor público, es custodiar y cuidar la documentación e información que por razón de su empleo, cargo o función conserve bajo su cuidado o a la cual tenga acceso, e impedir o evitar la sustracción, destrucción, ocultamiento o utilización indebida</w:t>
      </w:r>
      <w:r w:rsidR="0015250F" w:rsidRPr="00FB48FD">
        <w:rPr>
          <w:rFonts w:ascii="Arial" w:hAnsi="Arial" w:cs="Arial"/>
          <w:sz w:val="20"/>
          <w:szCs w:val="20"/>
          <w:lang w:val="es-CO"/>
        </w:rPr>
        <w:t>,</w:t>
      </w:r>
      <w:r w:rsidR="0015250F" w:rsidRPr="00FB48FD">
        <w:rPr>
          <w:rFonts w:ascii="Arial" w:hAnsi="Arial" w:cs="Arial"/>
          <w:sz w:val="20"/>
          <w:szCs w:val="20"/>
        </w:rPr>
        <w:t xml:space="preserve"> se suscribe </w:t>
      </w:r>
      <w:r w:rsidR="0015250F" w:rsidRPr="00FB48FD">
        <w:rPr>
          <w:rFonts w:ascii="Arial" w:hAnsi="Arial" w:cs="Arial"/>
          <w:sz w:val="20"/>
          <w:szCs w:val="20"/>
          <w:lang w:val="es-CO"/>
        </w:rPr>
        <w:t>este A</w:t>
      </w:r>
      <w:r w:rsidR="0015250F" w:rsidRPr="00FB48FD">
        <w:rPr>
          <w:rFonts w:ascii="Arial" w:hAnsi="Arial" w:cs="Arial"/>
          <w:sz w:val="20"/>
          <w:szCs w:val="20"/>
        </w:rPr>
        <w:t>cuerdo de Confidencialidad, el cual consta de las siguientes cláusulas:</w:t>
      </w:r>
      <w:bookmarkEnd w:id="0"/>
      <w:r w:rsidR="0015250F" w:rsidRPr="00FB48FD">
        <w:rPr>
          <w:rFonts w:ascii="Arial" w:hAnsi="Arial" w:cs="Arial"/>
          <w:sz w:val="20"/>
          <w:szCs w:val="20"/>
        </w:rPr>
        <w:t xml:space="preserve"> </w:t>
      </w:r>
    </w:p>
    <w:p w:rsidR="00A91D12" w:rsidRPr="00FB48FD" w:rsidRDefault="00A91D12">
      <w:pPr>
        <w:pStyle w:val="Textoindependiente"/>
        <w:jc w:val="both"/>
        <w:rPr>
          <w:rFonts w:ascii="Arial" w:hAnsi="Arial" w:cs="Arial"/>
          <w:sz w:val="20"/>
          <w:szCs w:val="20"/>
        </w:rPr>
      </w:pPr>
    </w:p>
    <w:p w:rsidR="00A91D12" w:rsidRPr="00FB48FD" w:rsidRDefault="0015250F">
      <w:pPr>
        <w:pStyle w:val="Textoindependiente"/>
        <w:jc w:val="both"/>
        <w:rPr>
          <w:rFonts w:ascii="Arial" w:hAnsi="Arial" w:cs="Arial"/>
          <w:b/>
          <w:sz w:val="20"/>
          <w:szCs w:val="20"/>
        </w:rPr>
      </w:pPr>
      <w:r w:rsidRPr="00FB48FD">
        <w:rPr>
          <w:rFonts w:ascii="Arial" w:hAnsi="Arial" w:cs="Arial"/>
          <w:b/>
          <w:sz w:val="20"/>
          <w:szCs w:val="20"/>
        </w:rPr>
        <w:t>CLAUSULA PRIMERA: OBLIGACIONES ESPECIALES DEL SERVIDOR PÚBLICO</w:t>
      </w:r>
    </w:p>
    <w:p w:rsidR="00A91D12" w:rsidRPr="00FB48FD" w:rsidRDefault="00A91D12">
      <w:pPr>
        <w:pStyle w:val="Textoindependiente"/>
        <w:jc w:val="both"/>
        <w:rPr>
          <w:rFonts w:ascii="Arial" w:hAnsi="Arial" w:cs="Arial"/>
          <w:b/>
          <w:sz w:val="20"/>
          <w:szCs w:val="20"/>
        </w:rPr>
      </w:pPr>
    </w:p>
    <w:p w:rsidR="00A91D12" w:rsidRPr="00FB48FD" w:rsidRDefault="0015250F">
      <w:pPr>
        <w:pStyle w:val="Textoindependiente"/>
        <w:jc w:val="both"/>
        <w:rPr>
          <w:rFonts w:ascii="Arial" w:hAnsi="Arial" w:cs="Arial"/>
          <w:sz w:val="20"/>
          <w:szCs w:val="20"/>
          <w:lang w:val="es-CO"/>
        </w:rPr>
      </w:pPr>
      <w:r w:rsidRPr="00FB48FD">
        <w:rPr>
          <w:rFonts w:ascii="Arial" w:hAnsi="Arial" w:cs="Arial"/>
          <w:sz w:val="20"/>
          <w:szCs w:val="20"/>
          <w:lang w:val="es-CO"/>
        </w:rPr>
        <w:t>El servidor público</w:t>
      </w:r>
      <w:r w:rsidRPr="00FB48FD">
        <w:rPr>
          <w:rFonts w:ascii="Arial" w:hAnsi="Arial" w:cs="Arial"/>
          <w:sz w:val="20"/>
          <w:szCs w:val="20"/>
          <w:lang w:val="es-MX"/>
        </w:rPr>
        <w:t xml:space="preserve"> </w:t>
      </w:r>
      <w:r w:rsidRPr="00FB48FD">
        <w:rPr>
          <w:rFonts w:ascii="Arial" w:hAnsi="Arial" w:cs="Arial"/>
          <w:sz w:val="20"/>
          <w:szCs w:val="20"/>
          <w:lang w:val="es-CO"/>
        </w:rPr>
        <w:t>del IDEP se compromete a:</w:t>
      </w:r>
    </w:p>
    <w:p w:rsidR="00A91D12" w:rsidRPr="00FB48FD" w:rsidRDefault="00A91D12">
      <w:pPr>
        <w:pStyle w:val="Textoindependiente"/>
        <w:jc w:val="both"/>
        <w:rPr>
          <w:rFonts w:ascii="Arial" w:hAnsi="Arial" w:cs="Arial"/>
          <w:b/>
          <w:sz w:val="20"/>
          <w:szCs w:val="20"/>
        </w:rPr>
      </w:pPr>
    </w:p>
    <w:p w:rsidR="00A91D12" w:rsidRPr="00FB48FD" w:rsidRDefault="0015250F" w:rsidP="00246843">
      <w:pPr>
        <w:pStyle w:val="Textoindependiente"/>
        <w:numPr>
          <w:ilvl w:val="1"/>
          <w:numId w:val="1"/>
        </w:numPr>
        <w:jc w:val="both"/>
        <w:rPr>
          <w:rFonts w:ascii="Arial" w:hAnsi="Arial" w:cs="Arial"/>
          <w:sz w:val="20"/>
          <w:szCs w:val="20"/>
        </w:rPr>
      </w:pPr>
      <w:r w:rsidRPr="00FB48FD">
        <w:rPr>
          <w:rFonts w:ascii="Arial" w:hAnsi="Arial" w:cs="Arial"/>
          <w:sz w:val="20"/>
          <w:szCs w:val="20"/>
        </w:rPr>
        <w:t>Dar cumplimiento a la Ley 1273 de 2009, en lo que compete al nuevo bien jurídico tutelado denominado “</w:t>
      </w:r>
      <w:r w:rsidRPr="00FB48FD">
        <w:rPr>
          <w:rFonts w:ascii="Arial" w:hAnsi="Arial" w:cs="Arial"/>
          <w:i/>
          <w:sz w:val="20"/>
          <w:szCs w:val="20"/>
        </w:rPr>
        <w:t>De la Protección de la Información y de los datos”.</w:t>
      </w:r>
      <w:r w:rsidRPr="00FB48FD">
        <w:rPr>
          <w:rFonts w:ascii="Arial" w:hAnsi="Arial" w:cs="Arial"/>
          <w:sz w:val="20"/>
          <w:szCs w:val="20"/>
        </w:rPr>
        <w:t xml:space="preserve"> En razón a la relación laboral, las partes acuerdan de manera voluntaria el suscribir un acuerdo de confidencialidad con el fin de no divulgar, usar o explotar indebidamente la información confidencial o privada a la que tenga acceso en virtud de la ejecución del desarrollo de las funciones propias del cargo que desempeñe, en aras de garantizar la protección de la información confidencial y salvaguardar los intereses estratégicos de la entidad. </w:t>
      </w:r>
    </w:p>
    <w:p w:rsidR="00A91D12" w:rsidRPr="00FB48FD" w:rsidRDefault="00A91D12">
      <w:pPr>
        <w:pStyle w:val="Textoindependiente"/>
        <w:ind w:left="426"/>
        <w:jc w:val="both"/>
        <w:rPr>
          <w:rFonts w:ascii="Arial" w:hAnsi="Arial" w:cs="Arial"/>
          <w:sz w:val="20"/>
          <w:szCs w:val="20"/>
        </w:rPr>
      </w:pPr>
    </w:p>
    <w:p w:rsidR="00A91D12" w:rsidRPr="00FB48FD" w:rsidRDefault="0015250F" w:rsidP="0031670D">
      <w:pPr>
        <w:pStyle w:val="Textoindependiente"/>
        <w:numPr>
          <w:ilvl w:val="1"/>
          <w:numId w:val="1"/>
        </w:numPr>
        <w:jc w:val="both"/>
        <w:rPr>
          <w:rFonts w:ascii="Arial" w:hAnsi="Arial" w:cs="Arial"/>
          <w:sz w:val="20"/>
          <w:szCs w:val="20"/>
        </w:rPr>
      </w:pPr>
      <w:r w:rsidRPr="00FB48FD">
        <w:rPr>
          <w:rFonts w:ascii="Arial" w:hAnsi="Arial" w:cs="Arial"/>
          <w:sz w:val="20"/>
          <w:szCs w:val="20"/>
        </w:rPr>
        <w:t xml:space="preserve">Si de la ejecución de la presente relación laboral resultaren documentos oficiales y sus anexos, investigaciones, publicaciones, diagnósticos, informes oficiales, mejoras de los sistemas de software </w:t>
      </w:r>
      <w:r w:rsidRPr="00FB48FD">
        <w:rPr>
          <w:rFonts w:ascii="Arial" w:hAnsi="Arial" w:cs="Arial"/>
          <w:sz w:val="20"/>
          <w:szCs w:val="20"/>
          <w:lang w:val="es-CO"/>
        </w:rPr>
        <w:t>o desarrollo de un software para e</w:t>
      </w:r>
      <w:r w:rsidRPr="00FB48FD">
        <w:rPr>
          <w:rFonts w:ascii="Arial" w:hAnsi="Arial" w:cs="Arial"/>
          <w:sz w:val="20"/>
          <w:szCs w:val="20"/>
        </w:rPr>
        <w:t xml:space="preserve">l </w:t>
      </w:r>
      <w:r w:rsidRPr="00FB48FD">
        <w:rPr>
          <w:rFonts w:ascii="Arial" w:hAnsi="Arial" w:cs="Arial"/>
          <w:sz w:val="20"/>
          <w:szCs w:val="20"/>
          <w:lang w:val="es-CO"/>
        </w:rPr>
        <w:t>IDEP</w:t>
      </w:r>
      <w:r w:rsidRPr="00FB48FD">
        <w:rPr>
          <w:rFonts w:ascii="Arial" w:hAnsi="Arial" w:cs="Arial"/>
          <w:sz w:val="20"/>
          <w:szCs w:val="20"/>
        </w:rPr>
        <w:t xml:space="preserve">, estos pertenecerán al </w:t>
      </w:r>
      <w:r w:rsidRPr="00FB48FD">
        <w:rPr>
          <w:rFonts w:ascii="Arial" w:eastAsiaTheme="minorHAnsi" w:hAnsi="Arial" w:cs="Arial"/>
          <w:bCs/>
          <w:sz w:val="20"/>
          <w:szCs w:val="20"/>
          <w:lang w:val="es-CO" w:eastAsia="en-US"/>
        </w:rPr>
        <w:t>INSTITUTO PARA LA INVESTIGACIÓN EDUCATIVA Y EL DESARROLLO PEDAGÓGICO - IDEP</w:t>
      </w:r>
      <w:r w:rsidRPr="00FB48FD">
        <w:rPr>
          <w:rFonts w:ascii="Arial" w:hAnsi="Arial" w:cs="Arial"/>
          <w:sz w:val="20"/>
          <w:szCs w:val="20"/>
        </w:rPr>
        <w:t xml:space="preserve">, de conformidad con lo establecido en el artículo 20 de la Ley 23 de 1982, modificado por el artículo 28 de la Ley 1450 de 2011. </w:t>
      </w:r>
    </w:p>
    <w:p w:rsidR="00A91D12" w:rsidRPr="00FB48FD" w:rsidRDefault="00A91D12">
      <w:pPr>
        <w:pStyle w:val="Textoindependiente"/>
        <w:ind w:left="720"/>
        <w:jc w:val="both"/>
        <w:rPr>
          <w:rFonts w:ascii="Arial" w:hAnsi="Arial" w:cs="Arial"/>
          <w:sz w:val="20"/>
          <w:szCs w:val="20"/>
        </w:rPr>
      </w:pPr>
    </w:p>
    <w:p w:rsidR="00A91D12" w:rsidRPr="00FB48FD" w:rsidRDefault="0015250F" w:rsidP="00167CCE">
      <w:pPr>
        <w:pStyle w:val="Textoindependiente"/>
        <w:numPr>
          <w:ilvl w:val="1"/>
          <w:numId w:val="1"/>
        </w:numPr>
        <w:jc w:val="both"/>
        <w:rPr>
          <w:rFonts w:ascii="Arial" w:hAnsi="Arial" w:cs="Arial"/>
          <w:b/>
          <w:sz w:val="20"/>
          <w:szCs w:val="20"/>
        </w:rPr>
      </w:pPr>
      <w:r w:rsidRPr="00FB48FD">
        <w:rPr>
          <w:rFonts w:ascii="Arial" w:hAnsi="Arial" w:cs="Arial"/>
          <w:sz w:val="20"/>
          <w:szCs w:val="20"/>
        </w:rPr>
        <w:t xml:space="preserve">Guardar absoluta </w:t>
      </w:r>
      <w:r w:rsidR="00D90D9A" w:rsidRPr="00FB48FD">
        <w:rPr>
          <w:rFonts w:ascii="Arial" w:hAnsi="Arial" w:cs="Arial"/>
          <w:sz w:val="20"/>
          <w:szCs w:val="20"/>
        </w:rPr>
        <w:t>confidencialidad, incluso</w:t>
      </w:r>
      <w:r w:rsidRPr="00FB48FD">
        <w:rPr>
          <w:rFonts w:ascii="Arial" w:hAnsi="Arial" w:cs="Arial"/>
          <w:sz w:val="20"/>
          <w:szCs w:val="20"/>
        </w:rPr>
        <w:t xml:space="preserve"> después de terminado el vínculo labora</w:t>
      </w:r>
      <w:r w:rsidRPr="00FB48FD">
        <w:rPr>
          <w:rFonts w:ascii="Arial" w:hAnsi="Arial" w:cs="Arial"/>
          <w:color w:val="FF0000"/>
          <w:sz w:val="20"/>
          <w:szCs w:val="20"/>
        </w:rPr>
        <w:t>l</w:t>
      </w:r>
      <w:r w:rsidRPr="00FB48FD">
        <w:rPr>
          <w:rFonts w:ascii="Arial" w:hAnsi="Arial" w:cs="Arial"/>
          <w:sz w:val="20"/>
          <w:szCs w:val="20"/>
        </w:rPr>
        <w:t xml:space="preserve"> con la entidad, respecto a software, base de datos de cualquier índole, información financiera, estudios, estadísticas, proyectos y demás del </w:t>
      </w:r>
      <w:r w:rsidRPr="00FB48FD">
        <w:rPr>
          <w:rFonts w:ascii="Arial" w:hAnsi="Arial" w:cs="Arial"/>
          <w:sz w:val="20"/>
          <w:szCs w:val="20"/>
          <w:lang w:val="es-CO"/>
        </w:rPr>
        <w:t>IDEP</w:t>
      </w:r>
      <w:r w:rsidRPr="00FB48FD">
        <w:rPr>
          <w:rFonts w:ascii="Arial" w:hAnsi="Arial" w:cs="Arial"/>
          <w:sz w:val="20"/>
          <w:szCs w:val="20"/>
        </w:rPr>
        <w:t>,</w:t>
      </w:r>
      <w:r w:rsidRPr="00FB48FD">
        <w:rPr>
          <w:rFonts w:ascii="Arial" w:hAnsi="Arial" w:cs="Arial"/>
          <w:sz w:val="20"/>
          <w:szCs w:val="20"/>
          <w:lang w:val="es-CO"/>
        </w:rPr>
        <w:t xml:space="preserve"> y que se</w:t>
      </w:r>
      <w:r w:rsidRPr="00FB48FD">
        <w:rPr>
          <w:rFonts w:ascii="Arial" w:hAnsi="Arial" w:cs="Arial"/>
          <w:sz w:val="20"/>
          <w:szCs w:val="20"/>
        </w:rPr>
        <w:t xml:space="preserve"> utiliza en el desarrollo de</w:t>
      </w:r>
      <w:r w:rsidRPr="00FB48FD">
        <w:rPr>
          <w:rFonts w:ascii="Arial" w:hAnsi="Arial" w:cs="Arial"/>
          <w:sz w:val="20"/>
          <w:szCs w:val="20"/>
          <w:lang w:val="es-CO"/>
        </w:rPr>
        <w:t xml:space="preserve"> su misionalidad</w:t>
      </w:r>
      <w:r w:rsidRPr="00FB48FD">
        <w:rPr>
          <w:rFonts w:ascii="Arial" w:hAnsi="Arial" w:cs="Arial"/>
          <w:sz w:val="20"/>
          <w:szCs w:val="20"/>
        </w:rPr>
        <w:t xml:space="preserve"> frente a terceros</w:t>
      </w:r>
      <w:r w:rsidRPr="00FB48FD">
        <w:rPr>
          <w:rFonts w:ascii="Arial" w:hAnsi="Arial" w:cs="Arial"/>
          <w:sz w:val="20"/>
          <w:szCs w:val="20"/>
          <w:lang w:val="es-MX"/>
        </w:rPr>
        <w:t>.</w:t>
      </w:r>
    </w:p>
    <w:p w:rsidR="00A91D12" w:rsidRPr="00FB48FD" w:rsidRDefault="00A91D12">
      <w:pPr>
        <w:pStyle w:val="Textoindependiente"/>
        <w:jc w:val="both"/>
        <w:rPr>
          <w:rFonts w:ascii="Arial" w:hAnsi="Arial" w:cs="Arial"/>
          <w:b/>
          <w:sz w:val="20"/>
          <w:szCs w:val="20"/>
        </w:rPr>
      </w:pPr>
    </w:p>
    <w:p w:rsidR="00246843" w:rsidRPr="00FB48FD" w:rsidRDefault="0015250F" w:rsidP="00246843">
      <w:pPr>
        <w:pStyle w:val="Textoindependiente"/>
        <w:numPr>
          <w:ilvl w:val="1"/>
          <w:numId w:val="1"/>
        </w:numPr>
        <w:jc w:val="both"/>
        <w:rPr>
          <w:rFonts w:ascii="Arial" w:hAnsi="Arial" w:cs="Arial"/>
          <w:sz w:val="20"/>
          <w:szCs w:val="20"/>
        </w:rPr>
      </w:pPr>
      <w:r w:rsidRPr="00FB48FD">
        <w:rPr>
          <w:rFonts w:ascii="Arial" w:hAnsi="Arial" w:cs="Arial"/>
          <w:sz w:val="20"/>
          <w:szCs w:val="20"/>
        </w:rPr>
        <w:t xml:space="preserve">Con la firma de este </w:t>
      </w:r>
      <w:r w:rsidR="00717646" w:rsidRPr="00FB48FD">
        <w:rPr>
          <w:rFonts w:ascii="Arial" w:hAnsi="Arial" w:cs="Arial"/>
          <w:sz w:val="20"/>
          <w:szCs w:val="20"/>
        </w:rPr>
        <w:t>formato</w:t>
      </w:r>
      <w:r w:rsidRPr="00FB48FD">
        <w:rPr>
          <w:rFonts w:ascii="Arial" w:hAnsi="Arial" w:cs="Arial"/>
          <w:sz w:val="20"/>
          <w:szCs w:val="20"/>
        </w:rPr>
        <w:t xml:space="preserve">, </w:t>
      </w:r>
      <w:r w:rsidR="00717646" w:rsidRPr="00FB48FD">
        <w:rPr>
          <w:rFonts w:ascii="Arial" w:hAnsi="Arial" w:cs="Arial"/>
          <w:sz w:val="20"/>
          <w:szCs w:val="20"/>
        </w:rPr>
        <w:t>el servidor público</w:t>
      </w:r>
      <w:r w:rsidRPr="00FB48FD">
        <w:rPr>
          <w:rFonts w:ascii="Arial" w:hAnsi="Arial" w:cs="Arial"/>
          <w:sz w:val="20"/>
          <w:szCs w:val="20"/>
        </w:rPr>
        <w:t xml:space="preserve"> se compromete a cumplir las normas definidas por el IDEP para minimizar los riesgos de seguridad de la información y optimizar el uso de los recursos tecnológicos del Instituto que le fueron entregados.</w:t>
      </w:r>
    </w:p>
    <w:p w:rsidR="002A7B54" w:rsidRPr="00FB48FD" w:rsidRDefault="002A7B54" w:rsidP="002A7B54">
      <w:pPr>
        <w:pStyle w:val="Textoindependiente"/>
        <w:jc w:val="both"/>
        <w:rPr>
          <w:rFonts w:ascii="Arial" w:hAnsi="Arial" w:cs="Arial"/>
          <w:sz w:val="20"/>
          <w:szCs w:val="20"/>
        </w:rPr>
      </w:pPr>
    </w:p>
    <w:tbl>
      <w:tblPr>
        <w:tblStyle w:val="Style39"/>
        <w:tblW w:w="883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597"/>
        <w:gridCol w:w="1515"/>
        <w:gridCol w:w="2880"/>
      </w:tblGrid>
      <w:tr w:rsidR="00A91D12" w:rsidRPr="00FB48FD" w:rsidTr="001D44C2">
        <w:trPr>
          <w:trHeight w:val="585"/>
          <w:jc w:val="center"/>
        </w:trPr>
        <w:tc>
          <w:tcPr>
            <w:tcW w:w="8835" w:type="dxa"/>
            <w:gridSpan w:val="4"/>
            <w:shd w:val="clear" w:color="auto" w:fill="F2F2F2"/>
            <w:vAlign w:val="center"/>
          </w:tcPr>
          <w:p w:rsidR="00A91D12" w:rsidRPr="00576D00" w:rsidRDefault="0015250F" w:rsidP="00576D00">
            <w:pPr>
              <w:spacing w:after="0"/>
              <w:jc w:val="center"/>
              <w:rPr>
                <w:rFonts w:ascii="Arial" w:eastAsia="Arial" w:hAnsi="Arial" w:cs="Arial"/>
                <w:b/>
                <w:sz w:val="18"/>
                <w:szCs w:val="18"/>
              </w:rPr>
            </w:pPr>
            <w:r w:rsidRPr="00576D00">
              <w:rPr>
                <w:rFonts w:ascii="Arial" w:eastAsia="Arial" w:hAnsi="Arial" w:cs="Arial"/>
                <w:b/>
                <w:sz w:val="18"/>
                <w:szCs w:val="18"/>
              </w:rPr>
              <w:t>ENTREGA DE USUARIOS Y CLAVES DE LOS DIFERENTES SISTEMAS DE INFORMACIÓN</w:t>
            </w:r>
          </w:p>
        </w:tc>
      </w:tr>
      <w:tr w:rsidR="00A91D12" w:rsidRPr="00FB48FD" w:rsidTr="001D44C2">
        <w:trPr>
          <w:trHeight w:val="558"/>
          <w:jc w:val="center"/>
        </w:trPr>
        <w:tc>
          <w:tcPr>
            <w:tcW w:w="1843" w:type="dxa"/>
            <w:shd w:val="clear" w:color="auto" w:fill="F2F2F2"/>
            <w:vAlign w:val="center"/>
          </w:tcPr>
          <w:p w:rsidR="00A91D12" w:rsidRPr="00576D00" w:rsidRDefault="0015250F" w:rsidP="00576D00">
            <w:pPr>
              <w:spacing w:after="0"/>
              <w:rPr>
                <w:rFonts w:ascii="Arial" w:eastAsia="Arial" w:hAnsi="Arial" w:cs="Arial"/>
                <w:b/>
                <w:i/>
                <w:sz w:val="18"/>
                <w:szCs w:val="18"/>
              </w:rPr>
            </w:pPr>
            <w:r w:rsidRPr="00576D00">
              <w:rPr>
                <w:rFonts w:ascii="Arial" w:eastAsia="Arial" w:hAnsi="Arial" w:cs="Arial"/>
                <w:b/>
                <w:i/>
                <w:sz w:val="18"/>
                <w:szCs w:val="18"/>
              </w:rPr>
              <w:t>Dominio:</w:t>
            </w:r>
          </w:p>
        </w:tc>
        <w:tc>
          <w:tcPr>
            <w:tcW w:w="2597" w:type="dxa"/>
            <w:shd w:val="clear" w:color="auto" w:fill="auto"/>
            <w:vAlign w:val="center"/>
          </w:tcPr>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 xml:space="preserve">Usuario: </w:t>
            </w:r>
            <w:r w:rsidRPr="00576D00">
              <w:rPr>
                <w:rFonts w:ascii="Arial" w:eastAsia="Arial" w:hAnsi="Arial" w:cs="Arial"/>
                <w:i/>
                <w:sz w:val="18"/>
                <w:szCs w:val="18"/>
              </w:rPr>
              <w:t>(dominio\usuario)</w:t>
            </w:r>
            <w:r w:rsidRPr="00576D00">
              <w:rPr>
                <w:rFonts w:ascii="Arial" w:eastAsia="Arial" w:hAnsi="Arial" w:cs="Arial"/>
                <w:sz w:val="18"/>
                <w:szCs w:val="18"/>
              </w:rPr>
              <w:t xml:space="preserve"> </w:t>
            </w:r>
          </w:p>
          <w:p w:rsidR="00A91D12" w:rsidRPr="00576D00" w:rsidRDefault="0015250F" w:rsidP="00576D00">
            <w:pPr>
              <w:spacing w:after="0"/>
              <w:rPr>
                <w:rFonts w:ascii="Arial" w:eastAsia="Arial" w:hAnsi="Arial" w:cs="Arial"/>
                <w:b/>
                <w:sz w:val="18"/>
                <w:szCs w:val="18"/>
              </w:rPr>
            </w:pPr>
            <w:r w:rsidRPr="00576D00">
              <w:rPr>
                <w:rFonts w:ascii="Arial" w:eastAsia="Arial" w:hAnsi="Arial" w:cs="Arial"/>
                <w:sz w:val="18"/>
                <w:szCs w:val="18"/>
              </w:rPr>
              <w:t>Contraseña: XXXXXXXX</w:t>
            </w:r>
          </w:p>
        </w:tc>
        <w:tc>
          <w:tcPr>
            <w:tcW w:w="1515" w:type="dxa"/>
            <w:shd w:val="clear" w:color="auto" w:fill="F2F2F2"/>
            <w:vAlign w:val="center"/>
          </w:tcPr>
          <w:p w:rsidR="00A91D12" w:rsidRPr="00576D00" w:rsidRDefault="0015250F" w:rsidP="00576D00">
            <w:pPr>
              <w:spacing w:after="0"/>
              <w:rPr>
                <w:rFonts w:ascii="Arial" w:eastAsia="Arial" w:hAnsi="Arial" w:cs="Arial"/>
                <w:b/>
                <w:i/>
                <w:sz w:val="18"/>
                <w:szCs w:val="18"/>
              </w:rPr>
            </w:pPr>
            <w:r w:rsidRPr="00576D00">
              <w:rPr>
                <w:rFonts w:ascii="Arial" w:eastAsia="Arial" w:hAnsi="Arial" w:cs="Arial"/>
                <w:b/>
                <w:i/>
                <w:sz w:val="18"/>
                <w:szCs w:val="18"/>
              </w:rPr>
              <w:t>Correo electrónico:</w:t>
            </w:r>
          </w:p>
        </w:tc>
        <w:tc>
          <w:tcPr>
            <w:tcW w:w="2880" w:type="dxa"/>
            <w:shd w:val="clear" w:color="auto" w:fill="auto"/>
            <w:vAlign w:val="center"/>
          </w:tcPr>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 xml:space="preserve">Usuario: </w:t>
            </w:r>
          </w:p>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Contraseña: XXXXXXXX</w:t>
            </w:r>
          </w:p>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*email de recuperación:</w:t>
            </w:r>
          </w:p>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 # Teléfono de recuperación:</w:t>
            </w:r>
          </w:p>
        </w:tc>
      </w:tr>
      <w:tr w:rsidR="00A91D12" w:rsidRPr="00FB48FD" w:rsidTr="001D44C2">
        <w:trPr>
          <w:trHeight w:val="566"/>
          <w:jc w:val="center"/>
        </w:trPr>
        <w:tc>
          <w:tcPr>
            <w:tcW w:w="1843" w:type="dxa"/>
            <w:shd w:val="clear" w:color="auto" w:fill="F2F2F2"/>
            <w:vAlign w:val="center"/>
          </w:tcPr>
          <w:p w:rsidR="00A91D12" w:rsidRPr="00576D00" w:rsidRDefault="0015250F" w:rsidP="00576D00">
            <w:pPr>
              <w:spacing w:after="0"/>
              <w:rPr>
                <w:rFonts w:ascii="Arial" w:eastAsia="Arial" w:hAnsi="Arial" w:cs="Arial"/>
                <w:b/>
                <w:i/>
                <w:sz w:val="18"/>
                <w:szCs w:val="18"/>
              </w:rPr>
            </w:pPr>
            <w:r w:rsidRPr="00576D00">
              <w:rPr>
                <w:rFonts w:ascii="Arial" w:eastAsia="Arial" w:hAnsi="Arial" w:cs="Arial"/>
                <w:b/>
                <w:i/>
                <w:sz w:val="18"/>
                <w:szCs w:val="18"/>
              </w:rPr>
              <w:t>GOOBI:</w:t>
            </w:r>
          </w:p>
        </w:tc>
        <w:tc>
          <w:tcPr>
            <w:tcW w:w="2597" w:type="dxa"/>
            <w:shd w:val="clear" w:color="auto" w:fill="auto"/>
            <w:vAlign w:val="center"/>
          </w:tcPr>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 xml:space="preserve">Usuario: </w:t>
            </w:r>
          </w:p>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Contraseña:</w:t>
            </w:r>
          </w:p>
        </w:tc>
        <w:tc>
          <w:tcPr>
            <w:tcW w:w="1515" w:type="dxa"/>
            <w:shd w:val="clear" w:color="auto" w:fill="F2F2F2"/>
            <w:vAlign w:val="center"/>
          </w:tcPr>
          <w:p w:rsidR="00A91D12" w:rsidRPr="00576D00" w:rsidRDefault="0015250F" w:rsidP="00576D00">
            <w:pPr>
              <w:spacing w:after="0"/>
              <w:rPr>
                <w:rFonts w:ascii="Arial" w:eastAsia="Arial" w:hAnsi="Arial" w:cs="Arial"/>
                <w:b/>
                <w:i/>
                <w:sz w:val="18"/>
                <w:szCs w:val="18"/>
              </w:rPr>
            </w:pPr>
            <w:r w:rsidRPr="00576D00">
              <w:rPr>
                <w:rFonts w:ascii="Arial" w:eastAsia="Arial" w:hAnsi="Arial" w:cs="Arial"/>
                <w:b/>
                <w:i/>
                <w:sz w:val="18"/>
                <w:szCs w:val="18"/>
              </w:rPr>
              <w:t>Mesa de ayuda</w:t>
            </w:r>
          </w:p>
        </w:tc>
        <w:tc>
          <w:tcPr>
            <w:tcW w:w="2880" w:type="dxa"/>
            <w:shd w:val="clear" w:color="auto" w:fill="auto"/>
            <w:vAlign w:val="center"/>
          </w:tcPr>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 xml:space="preserve">Usuario: </w:t>
            </w:r>
          </w:p>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Contraseña:</w:t>
            </w:r>
          </w:p>
        </w:tc>
      </w:tr>
      <w:tr w:rsidR="00A91D12" w:rsidRPr="00FB48FD" w:rsidTr="001D44C2">
        <w:trPr>
          <w:trHeight w:val="330"/>
          <w:jc w:val="center"/>
        </w:trPr>
        <w:tc>
          <w:tcPr>
            <w:tcW w:w="1843" w:type="dxa"/>
            <w:shd w:val="clear" w:color="auto" w:fill="F2F2F2"/>
            <w:vAlign w:val="center"/>
          </w:tcPr>
          <w:p w:rsidR="00A91D12" w:rsidRPr="00576D00" w:rsidRDefault="0015250F" w:rsidP="00576D00">
            <w:pPr>
              <w:spacing w:after="0"/>
              <w:rPr>
                <w:rFonts w:ascii="Arial" w:eastAsia="Arial" w:hAnsi="Arial" w:cs="Arial"/>
                <w:b/>
                <w:i/>
                <w:sz w:val="18"/>
                <w:szCs w:val="18"/>
              </w:rPr>
            </w:pPr>
            <w:r w:rsidRPr="00576D00">
              <w:rPr>
                <w:rFonts w:ascii="Arial" w:eastAsia="Arial" w:hAnsi="Arial" w:cs="Arial"/>
                <w:b/>
                <w:i/>
                <w:sz w:val="18"/>
                <w:szCs w:val="18"/>
              </w:rPr>
              <w:t>Otros: (especificar)</w:t>
            </w:r>
          </w:p>
        </w:tc>
        <w:tc>
          <w:tcPr>
            <w:tcW w:w="2597" w:type="dxa"/>
            <w:shd w:val="clear" w:color="auto" w:fill="auto"/>
            <w:vAlign w:val="center"/>
          </w:tcPr>
          <w:p w:rsidR="00A91D12" w:rsidRPr="00576D00" w:rsidRDefault="00A91D12" w:rsidP="00576D00">
            <w:pPr>
              <w:spacing w:after="0"/>
              <w:rPr>
                <w:rFonts w:ascii="Arial" w:eastAsia="Arial" w:hAnsi="Arial" w:cs="Arial"/>
                <w:sz w:val="18"/>
                <w:szCs w:val="18"/>
              </w:rPr>
            </w:pPr>
          </w:p>
        </w:tc>
        <w:tc>
          <w:tcPr>
            <w:tcW w:w="1515" w:type="dxa"/>
            <w:shd w:val="clear" w:color="auto" w:fill="F2F2F2"/>
            <w:vAlign w:val="center"/>
          </w:tcPr>
          <w:p w:rsidR="00A91D12" w:rsidRPr="00576D00" w:rsidRDefault="00A91D12" w:rsidP="00576D00">
            <w:pPr>
              <w:spacing w:after="0"/>
              <w:rPr>
                <w:rFonts w:ascii="Arial" w:eastAsia="Arial" w:hAnsi="Arial" w:cs="Arial"/>
                <w:b/>
                <w:i/>
                <w:sz w:val="18"/>
                <w:szCs w:val="18"/>
              </w:rPr>
            </w:pPr>
          </w:p>
        </w:tc>
        <w:tc>
          <w:tcPr>
            <w:tcW w:w="2880" w:type="dxa"/>
            <w:shd w:val="clear" w:color="auto" w:fill="auto"/>
            <w:vAlign w:val="center"/>
          </w:tcPr>
          <w:p w:rsidR="00A91D12" w:rsidRPr="00576D00" w:rsidRDefault="00A91D12" w:rsidP="00576D00">
            <w:pPr>
              <w:spacing w:after="0"/>
              <w:rPr>
                <w:rFonts w:ascii="Arial" w:eastAsia="Arial" w:hAnsi="Arial" w:cs="Arial"/>
                <w:sz w:val="18"/>
                <w:szCs w:val="18"/>
              </w:rPr>
            </w:pPr>
          </w:p>
        </w:tc>
      </w:tr>
      <w:tr w:rsidR="00A91D12" w:rsidRPr="00FB48FD" w:rsidTr="001D44C2">
        <w:trPr>
          <w:trHeight w:val="1899"/>
          <w:jc w:val="center"/>
        </w:trPr>
        <w:tc>
          <w:tcPr>
            <w:tcW w:w="1843" w:type="dxa"/>
            <w:shd w:val="clear" w:color="auto" w:fill="F2F2F2"/>
            <w:vAlign w:val="center"/>
          </w:tcPr>
          <w:p w:rsidR="00A91D12" w:rsidRPr="00576D00" w:rsidRDefault="0015250F" w:rsidP="00576D00">
            <w:pPr>
              <w:spacing w:after="0"/>
              <w:rPr>
                <w:rFonts w:ascii="Arial" w:eastAsia="Arial" w:hAnsi="Arial" w:cs="Arial"/>
                <w:b/>
                <w:i/>
                <w:sz w:val="18"/>
                <w:szCs w:val="18"/>
              </w:rPr>
            </w:pPr>
            <w:r w:rsidRPr="00576D00">
              <w:rPr>
                <w:rFonts w:ascii="Arial" w:eastAsia="Arial" w:hAnsi="Arial" w:cs="Arial"/>
                <w:b/>
                <w:i/>
                <w:sz w:val="18"/>
                <w:szCs w:val="18"/>
              </w:rPr>
              <w:t xml:space="preserve">Observaciones: </w:t>
            </w:r>
          </w:p>
        </w:tc>
        <w:tc>
          <w:tcPr>
            <w:tcW w:w="6992" w:type="dxa"/>
            <w:gridSpan w:val="3"/>
            <w:shd w:val="clear" w:color="auto" w:fill="auto"/>
            <w:vAlign w:val="center"/>
          </w:tcPr>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 xml:space="preserve">- Las claves de acceso otorgadas son de carácter reservado por lo tanto el usuario se compromete a no divulgarla ni exponerla. Y una vez asignadas proceder con el cambio o gestión de renovación en cada uno de los aplicativos. </w:t>
            </w:r>
          </w:p>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 La entrega de usuario y contraseña para xxx sistemas de información deben ser solicitados por el jefe directo.</w:t>
            </w:r>
          </w:p>
          <w:p w:rsidR="00A91D12" w:rsidRPr="00576D00" w:rsidRDefault="0015250F" w:rsidP="00576D00">
            <w:pPr>
              <w:spacing w:after="0"/>
              <w:rPr>
                <w:rFonts w:ascii="Arial" w:eastAsia="Arial" w:hAnsi="Arial" w:cs="Arial"/>
                <w:sz w:val="18"/>
                <w:szCs w:val="18"/>
              </w:rPr>
            </w:pPr>
            <w:r w:rsidRPr="00576D00">
              <w:rPr>
                <w:rFonts w:ascii="Arial" w:eastAsia="Arial" w:hAnsi="Arial" w:cs="Arial"/>
                <w:sz w:val="18"/>
                <w:szCs w:val="18"/>
              </w:rPr>
              <w:t>* El email y teléfono de recuperación es usado para la autenticación de doble factor.</w:t>
            </w:r>
          </w:p>
        </w:tc>
      </w:tr>
    </w:tbl>
    <w:p w:rsidR="00A91D12" w:rsidRPr="00FB48FD" w:rsidRDefault="00A91D12">
      <w:pPr>
        <w:pStyle w:val="Textoindependiente"/>
        <w:jc w:val="both"/>
        <w:rPr>
          <w:rFonts w:ascii="Arial" w:hAnsi="Arial" w:cs="Arial"/>
          <w:sz w:val="20"/>
          <w:szCs w:val="20"/>
        </w:rPr>
      </w:pPr>
    </w:p>
    <w:p w:rsidR="00A91D12" w:rsidRPr="00FB48FD" w:rsidRDefault="0015250F">
      <w:pPr>
        <w:pStyle w:val="Textoindependiente"/>
        <w:numPr>
          <w:ilvl w:val="1"/>
          <w:numId w:val="1"/>
        </w:numPr>
        <w:jc w:val="both"/>
        <w:rPr>
          <w:rFonts w:ascii="Arial" w:hAnsi="Arial" w:cs="Arial"/>
          <w:sz w:val="20"/>
          <w:szCs w:val="20"/>
        </w:rPr>
      </w:pPr>
      <w:r w:rsidRPr="00FB48FD">
        <w:rPr>
          <w:rFonts w:ascii="Arial" w:eastAsia="Arial" w:hAnsi="Arial" w:cs="Arial"/>
          <w:sz w:val="20"/>
          <w:szCs w:val="20"/>
        </w:rPr>
        <w:lastRenderedPageBreak/>
        <w:t xml:space="preserve">Previo a </w:t>
      </w:r>
      <w:r w:rsidR="001D44C2" w:rsidRPr="00FB48FD">
        <w:rPr>
          <w:rFonts w:ascii="Arial" w:eastAsia="Arial" w:hAnsi="Arial" w:cs="Arial"/>
          <w:sz w:val="20"/>
          <w:szCs w:val="20"/>
        </w:rPr>
        <w:t>la desvinculación</w:t>
      </w:r>
      <w:r w:rsidRPr="00FB48FD">
        <w:rPr>
          <w:rFonts w:ascii="Arial" w:eastAsia="Arial" w:hAnsi="Arial" w:cs="Arial"/>
          <w:sz w:val="20"/>
          <w:szCs w:val="20"/>
        </w:rPr>
        <w:t xml:space="preserve"> o ausencia del IDEP definitiva o parcialmente; debe hacer entrega </w:t>
      </w:r>
      <w:r w:rsidRPr="00FB48FD">
        <w:rPr>
          <w:rFonts w:ascii="Arial" w:eastAsia="Arial" w:hAnsi="Arial" w:cs="Arial"/>
          <w:sz w:val="20"/>
          <w:szCs w:val="20"/>
          <w:lang w:val="es-MX"/>
        </w:rPr>
        <w:t>al</w:t>
      </w:r>
      <w:r w:rsidRPr="00FB48FD">
        <w:rPr>
          <w:rFonts w:ascii="Arial" w:eastAsia="Arial" w:hAnsi="Arial" w:cs="Arial"/>
          <w:sz w:val="20"/>
          <w:szCs w:val="20"/>
        </w:rPr>
        <w:t xml:space="preserve"> jefe inmediato de la información de acceso (Manuales, instrucciones, </w:t>
      </w:r>
      <w:proofErr w:type="spellStart"/>
      <w:r w:rsidRPr="00FB48FD">
        <w:rPr>
          <w:rFonts w:ascii="Arial" w:eastAsia="Arial" w:hAnsi="Arial" w:cs="Arial"/>
          <w:sz w:val="20"/>
          <w:szCs w:val="20"/>
        </w:rPr>
        <w:t>URLs</w:t>
      </w:r>
      <w:proofErr w:type="spellEnd"/>
      <w:r w:rsidRPr="00FB48FD">
        <w:rPr>
          <w:rFonts w:ascii="Arial" w:eastAsia="Arial" w:hAnsi="Arial" w:cs="Arial"/>
          <w:sz w:val="20"/>
          <w:szCs w:val="20"/>
        </w:rPr>
        <w:t xml:space="preserve">, </w:t>
      </w:r>
      <w:proofErr w:type="spellStart"/>
      <w:r w:rsidRPr="00FB48FD">
        <w:rPr>
          <w:rFonts w:ascii="Arial" w:eastAsia="Arial" w:hAnsi="Arial" w:cs="Arial"/>
          <w:sz w:val="20"/>
          <w:szCs w:val="20"/>
        </w:rPr>
        <w:t>etc</w:t>
      </w:r>
      <w:proofErr w:type="spellEnd"/>
      <w:r w:rsidRPr="00FB48FD">
        <w:rPr>
          <w:rFonts w:ascii="Arial" w:eastAsia="Arial" w:hAnsi="Arial" w:cs="Arial"/>
          <w:sz w:val="20"/>
          <w:szCs w:val="20"/>
        </w:rPr>
        <w:t>) que estén a su cargo. Solicite expresamente la desactivación, eliminación y/o creación de nuevos usuarios, o en su defecto el cambio de contraseña de los usuarios a su cargo en dichos sistemas de información</w:t>
      </w:r>
      <w:r w:rsidRPr="00FB48FD">
        <w:rPr>
          <w:rFonts w:ascii="Arial" w:eastAsia="Arial" w:hAnsi="Arial" w:cs="Arial"/>
          <w:sz w:val="20"/>
          <w:szCs w:val="20"/>
          <w:lang w:val="es-MX"/>
        </w:rPr>
        <w:t>.</w:t>
      </w:r>
      <w:r w:rsidRPr="00FB48FD">
        <w:rPr>
          <w:rFonts w:ascii="Arial" w:eastAsia="Arial" w:hAnsi="Arial" w:cs="Arial"/>
          <w:sz w:val="20"/>
          <w:szCs w:val="20"/>
        </w:rPr>
        <w:t xml:space="preserve"> </w:t>
      </w:r>
      <w:r w:rsidRPr="00FB48FD">
        <w:rPr>
          <w:rFonts w:ascii="Arial" w:hAnsi="Arial" w:cs="Arial"/>
          <w:sz w:val="20"/>
          <w:szCs w:val="20"/>
        </w:rPr>
        <w:t xml:space="preserve"> </w:t>
      </w:r>
    </w:p>
    <w:p w:rsidR="00A91D12" w:rsidRPr="00FB48FD" w:rsidRDefault="00A91D12">
      <w:pPr>
        <w:pStyle w:val="Textoindependiente"/>
        <w:jc w:val="both"/>
        <w:rPr>
          <w:rFonts w:ascii="Arial" w:hAnsi="Arial" w:cs="Arial"/>
          <w:sz w:val="20"/>
          <w:szCs w:val="20"/>
        </w:rPr>
      </w:pPr>
    </w:p>
    <w:p w:rsidR="00A91D12" w:rsidRPr="00FB48FD" w:rsidRDefault="0015250F">
      <w:pPr>
        <w:pStyle w:val="Textoindependiente"/>
        <w:numPr>
          <w:ilvl w:val="1"/>
          <w:numId w:val="1"/>
        </w:numPr>
        <w:jc w:val="both"/>
        <w:rPr>
          <w:rFonts w:ascii="Arial" w:hAnsi="Arial" w:cs="Arial"/>
          <w:sz w:val="20"/>
          <w:szCs w:val="20"/>
        </w:rPr>
      </w:pPr>
      <w:r w:rsidRPr="00FB48FD">
        <w:rPr>
          <w:rFonts w:ascii="Arial" w:eastAsia="Arial" w:hAnsi="Arial" w:cs="Arial"/>
          <w:sz w:val="20"/>
          <w:szCs w:val="20"/>
        </w:rPr>
        <w:t>No instale, modifique o desinstale software en el equipo de cómputo que le fue entregado. Los únicos softwares libres que puede tener instalado es 7zip, Acrobat Reader, VLC y PDF24, lo demás debe ser licenciado y autorizado</w:t>
      </w:r>
      <w:r w:rsidRPr="00FB48FD">
        <w:rPr>
          <w:rFonts w:ascii="Arial" w:eastAsia="Arial" w:hAnsi="Arial" w:cs="Arial"/>
          <w:sz w:val="20"/>
          <w:szCs w:val="20"/>
          <w:lang w:val="es-MX"/>
        </w:rPr>
        <w:t>.</w:t>
      </w:r>
    </w:p>
    <w:p w:rsidR="00A91D12" w:rsidRPr="00FB48FD" w:rsidRDefault="00A91D12">
      <w:pPr>
        <w:pStyle w:val="Textoindependiente"/>
        <w:jc w:val="both"/>
        <w:rPr>
          <w:rFonts w:ascii="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 xml:space="preserve">No conecte, agregue, modifique o desinstale hardware (Impresoras, mouse, teclados, </w:t>
      </w:r>
      <w:proofErr w:type="spellStart"/>
      <w:r w:rsidRPr="00FB48FD">
        <w:rPr>
          <w:rFonts w:ascii="Arial" w:eastAsia="Arial" w:hAnsi="Arial" w:cs="Arial"/>
          <w:sz w:val="20"/>
          <w:szCs w:val="20"/>
        </w:rPr>
        <w:t>routers</w:t>
      </w:r>
      <w:proofErr w:type="spellEnd"/>
      <w:r w:rsidRPr="00FB48FD">
        <w:rPr>
          <w:rFonts w:ascii="Arial" w:eastAsia="Arial" w:hAnsi="Arial" w:cs="Arial"/>
          <w:sz w:val="20"/>
          <w:szCs w:val="20"/>
        </w:rPr>
        <w:t>) al equipo de cómputo que le fue entregado y/o asignado</w:t>
      </w:r>
      <w:r w:rsidRPr="00FB48FD">
        <w:rPr>
          <w:rFonts w:ascii="Arial" w:eastAsia="Arial" w:hAnsi="Arial" w:cs="Arial"/>
          <w:sz w:val="20"/>
          <w:szCs w:val="20"/>
          <w:lang w:val="es-MX"/>
        </w:rPr>
        <w:t>.</w:t>
      </w:r>
    </w:p>
    <w:p w:rsidR="00472D40" w:rsidRPr="00FB48FD" w:rsidRDefault="00472D40" w:rsidP="00472D40">
      <w:pPr>
        <w:pStyle w:val="Textoindependiente"/>
        <w:ind w:left="720"/>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No retire, desconecte o mueva (a otro puesto) los periféricos de los computadores (teclados, mouse, bafles, monitores) ya que estos están debidamente etiquetados y asignados, al igual que sus cables de conexión (cables de poder, cable de red, adaptadores de energía, cables de video).</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 xml:space="preserve">No conecte equipos de cómputo, celulares, entre otros, a la red del IDEP. </w:t>
      </w:r>
      <w:r w:rsidRPr="00FB48FD">
        <w:rPr>
          <w:rFonts w:ascii="Arial" w:eastAsia="Arial" w:hAnsi="Arial" w:cs="Arial"/>
          <w:sz w:val="20"/>
          <w:szCs w:val="20"/>
          <w:lang w:val="es-MX"/>
        </w:rPr>
        <w:t xml:space="preserve"> </w:t>
      </w:r>
      <w:r w:rsidRPr="00FB48FD">
        <w:rPr>
          <w:rFonts w:ascii="Arial" w:eastAsia="Arial" w:hAnsi="Arial" w:cs="Arial"/>
          <w:sz w:val="20"/>
          <w:szCs w:val="20"/>
        </w:rPr>
        <w:t xml:space="preserve">En caso de requerirlo su jefe </w:t>
      </w:r>
      <w:r w:rsidR="00472D40" w:rsidRPr="00FB48FD">
        <w:rPr>
          <w:rFonts w:ascii="Arial" w:eastAsia="Arial" w:hAnsi="Arial" w:cs="Arial"/>
          <w:sz w:val="20"/>
          <w:szCs w:val="20"/>
        </w:rPr>
        <w:t>inmediato</w:t>
      </w:r>
      <w:r w:rsidRPr="00FB48FD">
        <w:rPr>
          <w:rFonts w:ascii="Arial" w:eastAsia="Arial" w:hAnsi="Arial" w:cs="Arial"/>
          <w:sz w:val="20"/>
          <w:szCs w:val="20"/>
          <w:lang w:val="es-MX"/>
        </w:rPr>
        <w:t xml:space="preserve">to </w:t>
      </w:r>
      <w:r w:rsidRPr="00FB48FD">
        <w:rPr>
          <w:rFonts w:ascii="Arial" w:eastAsia="Arial" w:hAnsi="Arial" w:cs="Arial"/>
          <w:sz w:val="20"/>
          <w:szCs w:val="20"/>
        </w:rPr>
        <w:t xml:space="preserve">debe solicitarlo en </w:t>
      </w:r>
      <w:hyperlink r:id="rId7" w:anchor="sent/_blank" w:tgtFrame="https://mail.google.com/mail/u/0/" w:history="1">
        <w:r w:rsidR="00600466" w:rsidRPr="00FB48FD">
          <w:rPr>
            <w:rStyle w:val="Hipervnculo"/>
            <w:rFonts w:ascii="Arial" w:eastAsia="SimSun" w:hAnsi="Arial" w:cs="Arial"/>
            <w:color w:val="1155CC"/>
            <w:sz w:val="20"/>
            <w:szCs w:val="20"/>
            <w:shd w:val="clear" w:color="auto" w:fill="FFFFFF"/>
          </w:rPr>
          <w:t>https://mesadeayuda.idep.edu.co/</w:t>
        </w:r>
      </w:hyperlink>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Usted es custodio de su punto de red, no debe permitir que ninguna persona conecte un equipo al punto de red que le fue asignado. En caso de presentarse esta situación avise a la Oficina Asesora de Planeación, proceso de Gestión Tecnológica</w:t>
      </w:r>
      <w:r w:rsidRPr="00FB48FD">
        <w:rPr>
          <w:rFonts w:ascii="Arial" w:eastAsia="Arial" w:hAnsi="Arial" w:cs="Arial"/>
          <w:sz w:val="20"/>
          <w:szCs w:val="20"/>
          <w:lang w:val="es-MX"/>
        </w:rPr>
        <w:t>.</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 xml:space="preserve">No guarde archivos personales en los computadores, unidades compartidas y dispositivos de almacenamiento institucional. Tales como (videos, fotos, documentos) que ocupen espacio de almacenamiento estos no están sujetos a ser salvaguardados en mecanismos de </w:t>
      </w:r>
      <w:proofErr w:type="spellStart"/>
      <w:r w:rsidRPr="00FB48FD">
        <w:rPr>
          <w:rFonts w:ascii="Arial" w:eastAsia="Arial" w:hAnsi="Arial" w:cs="Arial"/>
          <w:sz w:val="20"/>
          <w:szCs w:val="20"/>
        </w:rPr>
        <w:t>Backups</w:t>
      </w:r>
      <w:proofErr w:type="spellEnd"/>
      <w:r w:rsidRPr="00FB48FD">
        <w:rPr>
          <w:rFonts w:ascii="Arial" w:eastAsia="Arial" w:hAnsi="Arial" w:cs="Arial"/>
          <w:sz w:val="20"/>
          <w:szCs w:val="20"/>
        </w:rPr>
        <w:t xml:space="preserve"> del IDEP.</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 xml:space="preserve">Al utilizar un dispositivo de almacenamiento (USB, disco duro externo) debe ejecutar el antivirus y permitir que la herramienta complete la revisión total del contenido del dispositivo, antes de realizar acciones con los archivos. En caso de que se detecte un virus repórtelo a </w:t>
      </w:r>
      <w:hyperlink r:id="rId8" w:anchor="sent/_blank" w:tgtFrame="https://mail.google.com/mail/u/0/" w:history="1">
        <w:r w:rsidR="00600466" w:rsidRPr="00FB48FD">
          <w:rPr>
            <w:rStyle w:val="Hipervnculo"/>
            <w:rFonts w:ascii="Arial" w:eastAsia="SimSun" w:hAnsi="Arial" w:cs="Arial"/>
            <w:color w:val="1155CC"/>
            <w:sz w:val="20"/>
            <w:szCs w:val="20"/>
            <w:shd w:val="clear" w:color="auto" w:fill="FFFFFF"/>
          </w:rPr>
          <w:t>https://mesadeayuda.idep.edu.co/</w:t>
        </w:r>
      </w:hyperlink>
      <w:r w:rsidRPr="00FB48FD">
        <w:rPr>
          <w:rFonts w:ascii="Arial" w:eastAsia="Arial" w:hAnsi="Arial" w:cs="Arial"/>
          <w:sz w:val="20"/>
          <w:szCs w:val="20"/>
          <w:u w:val="single"/>
        </w:rPr>
        <w:t>,</w:t>
      </w:r>
      <w:r w:rsidRPr="00FB48FD">
        <w:rPr>
          <w:rFonts w:ascii="Arial" w:eastAsia="Arial" w:hAnsi="Arial" w:cs="Arial"/>
          <w:sz w:val="20"/>
          <w:szCs w:val="20"/>
        </w:rPr>
        <w:t xml:space="preserve"> con la evidencia necesaria y comuníquese con el Técnico Operativo de la OAP.</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No descargue software ilegal ni ejecute programas maliciosos o espías, o intente hacer daño y/o modificar los sistemas de información o equipos conectados a la red del IDEP.</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No descargue ni guarde contenido digital que transgreda las normas nacionales o internacionales referentes a los Derechos de Autor en los equipos de cómputo institucional</w:t>
      </w:r>
      <w:r w:rsidRPr="00FB48FD">
        <w:rPr>
          <w:rFonts w:ascii="Arial" w:eastAsia="Arial" w:hAnsi="Arial" w:cs="Arial"/>
          <w:sz w:val="20"/>
          <w:szCs w:val="20"/>
          <w:lang w:val="es-MX"/>
        </w:rPr>
        <w:t>.</w:t>
      </w:r>
    </w:p>
    <w:p w:rsidR="00A91D12" w:rsidRPr="00FB48FD" w:rsidRDefault="00A91D12">
      <w:pPr>
        <w:pStyle w:val="Textoindependiente"/>
        <w:jc w:val="both"/>
        <w:rPr>
          <w:rFonts w:ascii="Arial" w:eastAsia="Arial" w:hAnsi="Arial" w:cs="Arial"/>
          <w:sz w:val="20"/>
          <w:szCs w:val="20"/>
        </w:rPr>
      </w:pPr>
    </w:p>
    <w:p w:rsidR="00A91D12" w:rsidRPr="00FB48FD" w:rsidRDefault="002A7B54">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El</w:t>
      </w:r>
      <w:r w:rsidR="0015250F" w:rsidRPr="00FB48FD">
        <w:rPr>
          <w:rFonts w:ascii="Arial" w:eastAsia="Arial" w:hAnsi="Arial" w:cs="Arial"/>
          <w:sz w:val="20"/>
          <w:szCs w:val="20"/>
        </w:rPr>
        <w:t xml:space="preserve"> </w:t>
      </w:r>
      <w:r w:rsidRPr="00FB48FD">
        <w:rPr>
          <w:rFonts w:ascii="Arial" w:eastAsia="Arial" w:hAnsi="Arial" w:cs="Arial"/>
          <w:sz w:val="20"/>
          <w:szCs w:val="20"/>
          <w:lang w:val="es-MX"/>
        </w:rPr>
        <w:t>Servidor público</w:t>
      </w:r>
      <w:r w:rsidR="0015250F" w:rsidRPr="00FB48FD">
        <w:rPr>
          <w:rFonts w:ascii="Arial" w:eastAsia="Arial" w:hAnsi="Arial" w:cs="Arial"/>
          <w:sz w:val="20"/>
          <w:szCs w:val="20"/>
          <w:lang w:val="es-MX"/>
        </w:rPr>
        <w:t xml:space="preserve"> </w:t>
      </w:r>
      <w:r w:rsidR="0015250F" w:rsidRPr="00FB48FD">
        <w:rPr>
          <w:rFonts w:ascii="Arial" w:eastAsia="Arial" w:hAnsi="Arial" w:cs="Arial"/>
          <w:sz w:val="20"/>
          <w:szCs w:val="20"/>
        </w:rPr>
        <w:t>deben garantizar que sus equipos de cómputo personales (con los que establece conexión VPN y/o conexión remota) cuenten con sistema operativo licenciado y antivirus para garantizar que la información y productos del IDEP estén salvaguardados ante cualquier amenaza</w:t>
      </w:r>
      <w:r w:rsidR="0015250F" w:rsidRPr="00FB48FD">
        <w:rPr>
          <w:rFonts w:ascii="Arial" w:eastAsia="Arial" w:hAnsi="Arial" w:cs="Arial"/>
          <w:sz w:val="20"/>
          <w:szCs w:val="20"/>
          <w:lang w:val="es-MX"/>
        </w:rPr>
        <w:t>.</w:t>
      </w:r>
    </w:p>
    <w:p w:rsidR="00A91D12" w:rsidRPr="00FB48FD" w:rsidRDefault="00A91D12">
      <w:pPr>
        <w:pStyle w:val="Textoindependiente"/>
        <w:jc w:val="both"/>
        <w:rPr>
          <w:rFonts w:ascii="Arial" w:eastAsia="Arial" w:hAnsi="Arial" w:cs="Arial"/>
          <w:sz w:val="20"/>
          <w:szCs w:val="20"/>
        </w:rPr>
      </w:pPr>
    </w:p>
    <w:p w:rsidR="00A91D12" w:rsidRPr="00FB48FD" w:rsidRDefault="002A7B54">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 xml:space="preserve">El </w:t>
      </w:r>
      <w:r w:rsidRPr="00FB48FD">
        <w:rPr>
          <w:rFonts w:ascii="Arial" w:eastAsia="Arial" w:hAnsi="Arial" w:cs="Arial"/>
          <w:sz w:val="20"/>
          <w:szCs w:val="20"/>
          <w:lang w:val="es-MX"/>
        </w:rPr>
        <w:t>Servidor público</w:t>
      </w:r>
      <w:r w:rsidR="0015250F" w:rsidRPr="00FB48FD">
        <w:rPr>
          <w:rFonts w:ascii="Arial" w:eastAsia="Arial" w:hAnsi="Arial" w:cs="Arial"/>
          <w:sz w:val="20"/>
          <w:szCs w:val="20"/>
        </w:rPr>
        <w:t xml:space="preserve"> se </w:t>
      </w:r>
      <w:r w:rsidRPr="00FB48FD">
        <w:rPr>
          <w:rFonts w:ascii="Arial" w:eastAsia="Arial" w:hAnsi="Arial" w:cs="Arial"/>
          <w:sz w:val="20"/>
          <w:szCs w:val="20"/>
        </w:rPr>
        <w:t>compromete</w:t>
      </w:r>
      <w:r w:rsidR="002940F8" w:rsidRPr="00FB48FD">
        <w:rPr>
          <w:rFonts w:ascii="Arial" w:eastAsia="Arial" w:hAnsi="Arial" w:cs="Arial"/>
          <w:sz w:val="20"/>
          <w:szCs w:val="20"/>
        </w:rPr>
        <w:t xml:space="preserve"> </w:t>
      </w:r>
      <w:r w:rsidR="0015250F" w:rsidRPr="00FB48FD">
        <w:rPr>
          <w:rFonts w:ascii="Arial" w:eastAsia="Arial" w:hAnsi="Arial" w:cs="Arial"/>
          <w:sz w:val="20"/>
          <w:szCs w:val="20"/>
        </w:rPr>
        <w:t>a responder ante el IDEP por daño a equipos, herramientas e información ocasionado por mal uso, hurto o pérdida</w:t>
      </w:r>
      <w:r w:rsidR="0015250F" w:rsidRPr="00FB48FD">
        <w:rPr>
          <w:rFonts w:ascii="Arial" w:eastAsia="Arial" w:hAnsi="Arial" w:cs="Arial"/>
          <w:sz w:val="20"/>
          <w:szCs w:val="20"/>
          <w:lang w:val="es-MX"/>
        </w:rPr>
        <w:t>.</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No envíe o reenvíe correos mensajes, notas, artículos, fotos o videos que contengan información comercial, política, religiosa, pornográfica, militar, subversiva, contenidos difamatorios, escandalosos, que atenten contra la honra, moral, dignidad, privacidad y buen nombre del IDEP, otras instituciones o la ciudadanía en general.</w:t>
      </w:r>
    </w:p>
    <w:p w:rsidR="00A91D12" w:rsidRPr="00FB48FD" w:rsidRDefault="00A91D12">
      <w:pPr>
        <w:pStyle w:val="Textoindependiente"/>
        <w:jc w:val="both"/>
        <w:rPr>
          <w:rFonts w:ascii="Arial" w:eastAsia="Arial" w:hAnsi="Arial" w:cs="Arial"/>
          <w:sz w:val="20"/>
          <w:szCs w:val="20"/>
        </w:rPr>
      </w:pPr>
    </w:p>
    <w:p w:rsidR="00A91D12"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Cambie su contraseña cada vez que el sistema lo solicite, cumpliendo los siguientes parámetros:</w:t>
      </w:r>
    </w:p>
    <w:p w:rsidR="003645CD" w:rsidRDefault="003645CD" w:rsidP="003645CD">
      <w:pPr>
        <w:pStyle w:val="Prrafodelista"/>
        <w:rPr>
          <w:rFonts w:ascii="Arial" w:eastAsia="Arial" w:hAnsi="Arial" w:cs="Arial"/>
          <w:sz w:val="20"/>
          <w:szCs w:val="20"/>
        </w:rPr>
      </w:pPr>
    </w:p>
    <w:p w:rsidR="003645CD" w:rsidRPr="00FB48FD" w:rsidRDefault="003645CD" w:rsidP="003645CD">
      <w:pPr>
        <w:pStyle w:val="Textoindependiente"/>
        <w:jc w:val="both"/>
        <w:rPr>
          <w:rFonts w:ascii="Arial" w:eastAsia="Arial" w:hAnsi="Arial" w:cs="Arial"/>
          <w:sz w:val="20"/>
          <w:szCs w:val="20"/>
        </w:rPr>
      </w:pPr>
    </w:p>
    <w:p w:rsidR="00A91D12" w:rsidRPr="00FB48FD" w:rsidRDefault="0015250F">
      <w:pPr>
        <w:numPr>
          <w:ilvl w:val="0"/>
          <w:numId w:val="2"/>
        </w:numPr>
        <w:jc w:val="both"/>
        <w:rPr>
          <w:rFonts w:ascii="Arial" w:eastAsia="Arial" w:hAnsi="Arial" w:cs="Arial"/>
          <w:sz w:val="20"/>
          <w:szCs w:val="20"/>
        </w:rPr>
      </w:pPr>
      <w:r w:rsidRPr="00FB48FD">
        <w:rPr>
          <w:rFonts w:ascii="Arial" w:eastAsia="Arial" w:hAnsi="Arial" w:cs="Arial"/>
          <w:sz w:val="20"/>
          <w:szCs w:val="20"/>
        </w:rPr>
        <w:lastRenderedPageBreak/>
        <w:t>Longitud mínima de diez (10) caracteres combinando letras (Al menos una letra mayúscula), números y caracteres especiales.</w:t>
      </w:r>
    </w:p>
    <w:p w:rsidR="00A91D12" w:rsidRPr="00FB48FD" w:rsidRDefault="0015250F">
      <w:pPr>
        <w:numPr>
          <w:ilvl w:val="0"/>
          <w:numId w:val="2"/>
        </w:numPr>
        <w:jc w:val="both"/>
        <w:rPr>
          <w:rFonts w:ascii="Arial" w:eastAsia="Arial" w:hAnsi="Arial" w:cs="Arial"/>
          <w:sz w:val="20"/>
          <w:szCs w:val="20"/>
        </w:rPr>
      </w:pPr>
      <w:r w:rsidRPr="00FB48FD">
        <w:rPr>
          <w:rFonts w:ascii="Arial" w:eastAsia="Arial" w:hAnsi="Arial" w:cs="Arial"/>
          <w:sz w:val="20"/>
          <w:szCs w:val="20"/>
        </w:rPr>
        <w:t>No usar nombres, apellidos, números de documento de identidad ni la palabra IDEP (En todas sus variaciones).</w:t>
      </w:r>
    </w:p>
    <w:p w:rsidR="00A91D12" w:rsidRPr="00FB48FD" w:rsidRDefault="0015250F">
      <w:pPr>
        <w:numPr>
          <w:ilvl w:val="0"/>
          <w:numId w:val="2"/>
        </w:numPr>
        <w:jc w:val="both"/>
        <w:rPr>
          <w:rFonts w:ascii="Arial" w:eastAsia="Arial" w:hAnsi="Arial" w:cs="Arial"/>
          <w:sz w:val="20"/>
          <w:szCs w:val="20"/>
        </w:rPr>
      </w:pPr>
      <w:r w:rsidRPr="00FB48FD">
        <w:rPr>
          <w:rFonts w:ascii="Arial" w:eastAsia="Arial" w:hAnsi="Arial" w:cs="Arial"/>
          <w:sz w:val="20"/>
          <w:szCs w:val="20"/>
        </w:rPr>
        <w:t>No usar claves que haya usado anteriormente.</w:t>
      </w:r>
    </w:p>
    <w:p w:rsidR="005E45D9" w:rsidRPr="00FB48FD" w:rsidRDefault="0015250F" w:rsidP="005E45D9">
      <w:pPr>
        <w:numPr>
          <w:ilvl w:val="0"/>
          <w:numId w:val="2"/>
        </w:numPr>
        <w:jc w:val="both"/>
        <w:rPr>
          <w:rFonts w:ascii="Arial" w:eastAsia="Arial" w:hAnsi="Arial" w:cs="Arial"/>
          <w:sz w:val="20"/>
          <w:szCs w:val="20"/>
        </w:rPr>
      </w:pPr>
      <w:r w:rsidRPr="00FB48FD">
        <w:rPr>
          <w:rFonts w:ascii="Arial" w:eastAsia="Arial" w:hAnsi="Arial" w:cs="Arial"/>
          <w:sz w:val="20"/>
          <w:szCs w:val="20"/>
        </w:rPr>
        <w:t>Para el cambio de la contraseña de acceso al sistema de información GOOBI, se debe solicitar por mesa de ayuda seleccionando el tema “Soporte Sistema Goobi” y seguir los pasos del Instructivo “</w:t>
      </w:r>
      <w:hyperlink r:id="rId9">
        <w:r w:rsidRPr="00FB48FD">
          <w:rPr>
            <w:rFonts w:ascii="Arial" w:eastAsia="Arial" w:hAnsi="Arial" w:cs="Arial"/>
            <w:i/>
            <w:sz w:val="20"/>
            <w:szCs w:val="20"/>
          </w:rPr>
          <w:t xml:space="preserve">IN-GT-12-05 - Instructivo para cambio de contraseña de ingreso a los sistemas de información del </w:t>
        </w:r>
        <w:r w:rsidR="00472D40" w:rsidRPr="00FB48FD">
          <w:rPr>
            <w:rFonts w:ascii="Arial" w:eastAsia="Arial" w:hAnsi="Arial" w:cs="Arial"/>
            <w:i/>
            <w:sz w:val="20"/>
            <w:szCs w:val="20"/>
          </w:rPr>
          <w:t>IDEP</w:t>
        </w:r>
      </w:hyperlink>
      <w:r w:rsidR="005E45D9" w:rsidRPr="00FB48FD">
        <w:rPr>
          <w:rFonts w:ascii="Arial" w:eastAsia="Arial" w:hAnsi="Arial" w:cs="Arial"/>
          <w:sz w:val="20"/>
          <w:szCs w:val="20"/>
        </w:rPr>
        <w:t xml:space="preserve">” </w:t>
      </w:r>
    </w:p>
    <w:p w:rsidR="00A91D12" w:rsidRPr="00FB48FD" w:rsidRDefault="0015250F" w:rsidP="005E45D9">
      <w:pPr>
        <w:numPr>
          <w:ilvl w:val="0"/>
          <w:numId w:val="2"/>
        </w:numPr>
        <w:jc w:val="both"/>
        <w:rPr>
          <w:rFonts w:ascii="Arial" w:eastAsia="Arial" w:hAnsi="Arial" w:cs="Arial"/>
          <w:sz w:val="20"/>
          <w:szCs w:val="20"/>
        </w:rPr>
      </w:pPr>
      <w:r w:rsidRPr="00FB48FD">
        <w:rPr>
          <w:rFonts w:ascii="Arial" w:eastAsia="Arial" w:hAnsi="Arial" w:cs="Arial"/>
          <w:sz w:val="20"/>
          <w:szCs w:val="20"/>
        </w:rPr>
        <w:t xml:space="preserve">No comparta las claves de acceso que le fueron entregadas, recuerde que estas son personales e intransferibles. Todas las operaciones que se realicen con su usuario y contraseña están bajo su </w:t>
      </w:r>
      <w:r w:rsidRPr="00FB48FD">
        <w:rPr>
          <w:rFonts w:ascii="Arial" w:eastAsia="Arial" w:hAnsi="Arial" w:cs="Arial"/>
          <w:smallCaps/>
          <w:sz w:val="20"/>
          <w:szCs w:val="20"/>
        </w:rPr>
        <w:t>RESPONSABILIDAD</w:t>
      </w:r>
      <w:r w:rsidRPr="00FB48FD">
        <w:rPr>
          <w:rFonts w:ascii="Arial" w:eastAsia="Arial" w:hAnsi="Arial" w:cs="Arial"/>
          <w:sz w:val="20"/>
          <w:szCs w:val="20"/>
        </w:rPr>
        <w:t>.</w:t>
      </w: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 xml:space="preserve">No envíe o conteste cadena de mensajes </w:t>
      </w:r>
      <w:r w:rsidRPr="00FB48FD">
        <w:rPr>
          <w:rFonts w:ascii="Arial" w:eastAsia="Arial" w:hAnsi="Arial" w:cs="Arial"/>
          <w:i/>
          <w:sz w:val="20"/>
          <w:szCs w:val="20"/>
        </w:rPr>
        <w:t>no institucionales</w:t>
      </w:r>
      <w:r w:rsidRPr="00FB48FD">
        <w:rPr>
          <w:rFonts w:ascii="Arial" w:eastAsia="Arial" w:hAnsi="Arial" w:cs="Arial"/>
          <w:i/>
          <w:sz w:val="20"/>
          <w:szCs w:val="20"/>
          <w:lang w:val="es-MX"/>
        </w:rPr>
        <w:t>.</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Absténgase de abrir correos sospechosos y reporte inmediatamente a los Ingenieros de la Oficina Asesora de Planeación.</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 xml:space="preserve">Absténgase de descargar cualquier archivo adjunto o dar </w:t>
      </w:r>
      <w:r w:rsidR="00022453" w:rsidRPr="00FB48FD">
        <w:rPr>
          <w:rFonts w:ascii="Arial" w:eastAsia="Arial" w:hAnsi="Arial" w:cs="Arial"/>
          <w:sz w:val="20"/>
          <w:szCs w:val="20"/>
        </w:rPr>
        <w:t>clic</w:t>
      </w:r>
      <w:r w:rsidRPr="00FB48FD">
        <w:rPr>
          <w:rFonts w:ascii="Arial" w:eastAsia="Arial" w:hAnsi="Arial" w:cs="Arial"/>
          <w:sz w:val="20"/>
          <w:szCs w:val="20"/>
        </w:rPr>
        <w:t xml:space="preserve"> en enlaces de remitentes desconocidos.</w:t>
      </w:r>
    </w:p>
    <w:p w:rsidR="00A91D12" w:rsidRPr="00FB48FD" w:rsidRDefault="00A91D12">
      <w:pPr>
        <w:pStyle w:val="Textoindependiente"/>
        <w:jc w:val="both"/>
        <w:rPr>
          <w:rFonts w:ascii="Arial" w:eastAsia="Arial" w:hAnsi="Arial" w:cs="Arial"/>
          <w:sz w:val="20"/>
          <w:szCs w:val="20"/>
        </w:rPr>
      </w:pPr>
    </w:p>
    <w:p w:rsidR="00A91D12" w:rsidRPr="00FB48FD" w:rsidRDefault="002940F8">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No u</w:t>
      </w:r>
      <w:r w:rsidR="0015250F" w:rsidRPr="00FB48FD">
        <w:rPr>
          <w:rFonts w:ascii="Arial" w:eastAsia="Arial" w:hAnsi="Arial" w:cs="Arial"/>
          <w:sz w:val="20"/>
          <w:szCs w:val="20"/>
        </w:rPr>
        <w:t>tilice las cuentas de correo institucional para envío masivo (conocido como Spam), para esto el Instituto cuenta con una herramienta en Comunicaciones (Académica) para ello</w:t>
      </w:r>
      <w:r w:rsidR="0015250F" w:rsidRPr="00FB48FD">
        <w:rPr>
          <w:rFonts w:ascii="Arial" w:eastAsia="Arial" w:hAnsi="Arial" w:cs="Arial"/>
          <w:sz w:val="20"/>
          <w:szCs w:val="20"/>
          <w:lang w:val="es-MX"/>
        </w:rPr>
        <w:t>.</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 xml:space="preserve">Los usuarios del correo electrónico no deben abrir los archivos anexos o links colocados en mensajes de remitentes desconocidos o sospechosos. Si llegan mensajes con esta característica, se debe informar a la Oficina Asesora de Planeación mediante </w:t>
      </w:r>
      <w:r w:rsidRPr="00FB48FD">
        <w:rPr>
          <w:rFonts w:ascii="Arial" w:eastAsia="SimSun" w:hAnsi="Arial" w:cs="Arial"/>
          <w:color w:val="222222"/>
          <w:sz w:val="20"/>
          <w:szCs w:val="20"/>
          <w:shd w:val="clear" w:color="auto" w:fill="FFFFFF"/>
        </w:rPr>
        <w:t> </w:t>
      </w:r>
      <w:hyperlink r:id="rId10" w:anchor="sent/_blank" w:tgtFrame="https://mail.google.com/mail/u/0/" w:history="1">
        <w:r w:rsidRPr="00FB48FD">
          <w:rPr>
            <w:rStyle w:val="Hipervnculo"/>
            <w:rFonts w:ascii="Arial" w:eastAsia="SimSun" w:hAnsi="Arial" w:cs="Arial"/>
            <w:color w:val="1155CC"/>
            <w:sz w:val="20"/>
            <w:szCs w:val="20"/>
            <w:shd w:val="clear" w:color="auto" w:fill="FFFFFF"/>
          </w:rPr>
          <w:t>https://mesadeayuda.idep.edu.co/</w:t>
        </w:r>
      </w:hyperlink>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No cambie de ubicación o retire del IDEP ninguno de los elementos de tecnología que se encuentran en las instalaciones de la entidad, a menos que se tramiten los permisos respectivos para ello con Recursos Físicos y el Proceso de Gestión Tecnológica - OAP.</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No utilice la infraestructura tecnológica del IDEP para actividades diferentes a las asignadas en sus funciones u objeto contractual o descritas en este documento de Compromiso de Cumplimiento de Políticas TIC del IDEP.</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No utilice la infraestructura tecnológica del IDEP para actividades ilícitas o al margen de la ley.</w:t>
      </w:r>
    </w:p>
    <w:p w:rsidR="00A91D12" w:rsidRPr="00FB48FD" w:rsidRDefault="00A91D12">
      <w:pPr>
        <w:pStyle w:val="Textoindependiente"/>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No utilice la infraestructura tecnológica del IDEP para juegos de conexión en línea, consolas de video juego, compras en línea, radio y televisión en línea.</w:t>
      </w:r>
    </w:p>
    <w:p w:rsidR="00A91D12" w:rsidRPr="00FB48FD" w:rsidRDefault="00A91D12">
      <w:pPr>
        <w:pStyle w:val="Textoindependiente"/>
        <w:jc w:val="both"/>
        <w:rPr>
          <w:rFonts w:ascii="Arial" w:eastAsia="Arial" w:hAnsi="Arial" w:cs="Arial"/>
          <w:sz w:val="20"/>
          <w:szCs w:val="20"/>
        </w:rPr>
      </w:pPr>
    </w:p>
    <w:p w:rsidR="00A91D12" w:rsidRPr="00FB48FD" w:rsidRDefault="0015250F" w:rsidP="003015B9">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t xml:space="preserve">Configure la firma de su correo electrónico </w:t>
      </w:r>
      <w:r w:rsidR="00022453" w:rsidRPr="00FB48FD">
        <w:rPr>
          <w:rFonts w:ascii="Arial" w:eastAsia="Arial" w:hAnsi="Arial" w:cs="Arial"/>
          <w:sz w:val="20"/>
          <w:szCs w:val="20"/>
        </w:rPr>
        <w:t>de</w:t>
      </w:r>
      <w:r w:rsidR="003015B9" w:rsidRPr="00FB48FD">
        <w:rPr>
          <w:rFonts w:ascii="Arial" w:eastAsia="Arial" w:hAnsi="Arial" w:cs="Arial"/>
          <w:sz w:val="20"/>
          <w:szCs w:val="20"/>
        </w:rPr>
        <w:t xml:space="preserve"> </w:t>
      </w:r>
      <w:r w:rsidR="00022453" w:rsidRPr="00FB48FD">
        <w:rPr>
          <w:rFonts w:ascii="Arial" w:eastAsia="Arial" w:hAnsi="Arial" w:cs="Arial"/>
          <w:sz w:val="20"/>
          <w:szCs w:val="20"/>
        </w:rPr>
        <w:t xml:space="preserve">acuerdo con las indicaciones </w:t>
      </w:r>
      <w:r w:rsidR="003015B9" w:rsidRPr="00FB48FD">
        <w:rPr>
          <w:rFonts w:ascii="Arial" w:eastAsia="Arial" w:hAnsi="Arial" w:cs="Arial"/>
          <w:sz w:val="20"/>
          <w:szCs w:val="20"/>
        </w:rPr>
        <w:t>del: DIC-01 Proceso de Divulgación y Comunicación</w:t>
      </w:r>
    </w:p>
    <w:p w:rsidR="003015B9" w:rsidRPr="00FB48FD" w:rsidRDefault="003015B9" w:rsidP="003015B9">
      <w:pPr>
        <w:pStyle w:val="Textoindependiente"/>
        <w:ind w:left="720"/>
        <w:jc w:val="both"/>
        <w:rPr>
          <w:rFonts w:ascii="Arial" w:eastAsia="Arial" w:hAnsi="Arial" w:cs="Arial"/>
          <w:sz w:val="20"/>
          <w:szCs w:val="20"/>
        </w:rPr>
      </w:pPr>
    </w:p>
    <w:p w:rsidR="00A91D12" w:rsidRPr="00FB48FD" w:rsidRDefault="0015250F">
      <w:pPr>
        <w:pStyle w:val="Textoindependiente"/>
        <w:numPr>
          <w:ilvl w:val="1"/>
          <w:numId w:val="1"/>
        </w:numPr>
        <w:jc w:val="both"/>
        <w:rPr>
          <w:rFonts w:ascii="Arial" w:hAnsi="Arial" w:cs="Arial"/>
          <w:sz w:val="20"/>
          <w:szCs w:val="20"/>
        </w:rPr>
      </w:pPr>
      <w:r w:rsidRPr="00FB48FD">
        <w:rPr>
          <w:rFonts w:ascii="Arial" w:eastAsia="Arial" w:hAnsi="Arial" w:cs="Arial"/>
          <w:sz w:val="20"/>
          <w:szCs w:val="20"/>
        </w:rPr>
        <w:t>Para todos los requerimientos relacionados con tecnología utilice la mesa de ayuda</w:t>
      </w:r>
      <w:r w:rsidR="00AF1E50" w:rsidRPr="00FB48FD">
        <w:rPr>
          <w:rFonts w:ascii="Arial" w:eastAsia="Arial" w:hAnsi="Arial" w:cs="Arial"/>
          <w:sz w:val="20"/>
          <w:szCs w:val="20"/>
        </w:rPr>
        <w:t xml:space="preserve"> del IDEP.</w:t>
      </w:r>
    </w:p>
    <w:p w:rsidR="00A91D12" w:rsidRPr="00FB48FD" w:rsidRDefault="00A91D12">
      <w:pPr>
        <w:pStyle w:val="Textoindependiente"/>
        <w:jc w:val="both"/>
        <w:rPr>
          <w:rFonts w:ascii="Arial" w:hAnsi="Arial" w:cs="Arial"/>
          <w:sz w:val="20"/>
          <w:szCs w:val="20"/>
        </w:rPr>
      </w:pPr>
    </w:p>
    <w:p w:rsidR="00A91D12" w:rsidRPr="00FB48FD" w:rsidRDefault="0015250F">
      <w:pPr>
        <w:pStyle w:val="Textoindependiente"/>
        <w:numPr>
          <w:ilvl w:val="1"/>
          <w:numId w:val="1"/>
        </w:numPr>
        <w:jc w:val="both"/>
        <w:rPr>
          <w:rFonts w:ascii="Arial" w:hAnsi="Arial" w:cs="Arial"/>
          <w:sz w:val="20"/>
          <w:szCs w:val="20"/>
        </w:rPr>
      </w:pPr>
      <w:r w:rsidRPr="00FB48FD">
        <w:rPr>
          <w:rFonts w:ascii="Arial" w:eastAsia="Arial" w:hAnsi="Arial" w:cs="Arial"/>
          <w:sz w:val="20"/>
          <w:szCs w:val="20"/>
        </w:rPr>
        <w:t xml:space="preserve">Recuerde que usted es custodio de los documentos que se encuentran en el </w:t>
      </w:r>
      <w:r w:rsidRPr="00FB48FD">
        <w:rPr>
          <w:rFonts w:ascii="Arial" w:eastAsia="Arial" w:hAnsi="Arial" w:cs="Arial"/>
          <w:b/>
          <w:sz w:val="20"/>
          <w:szCs w:val="20"/>
        </w:rPr>
        <w:t>computador</w:t>
      </w:r>
      <w:r w:rsidRPr="00FB48FD">
        <w:rPr>
          <w:rFonts w:ascii="Arial" w:eastAsia="Arial" w:hAnsi="Arial" w:cs="Arial"/>
          <w:sz w:val="20"/>
          <w:szCs w:val="20"/>
        </w:rPr>
        <w:t xml:space="preserve"> y en el </w:t>
      </w:r>
      <w:r w:rsidRPr="00FB48FD">
        <w:rPr>
          <w:rFonts w:ascii="Arial" w:eastAsia="Arial" w:hAnsi="Arial" w:cs="Arial"/>
          <w:b/>
          <w:sz w:val="20"/>
          <w:szCs w:val="20"/>
        </w:rPr>
        <w:t>Drive</w:t>
      </w:r>
      <w:r w:rsidRPr="00FB48FD">
        <w:rPr>
          <w:rFonts w:ascii="Arial" w:eastAsia="Arial" w:hAnsi="Arial" w:cs="Arial"/>
          <w:sz w:val="20"/>
          <w:szCs w:val="20"/>
        </w:rPr>
        <w:t xml:space="preserve"> del correo institucional que le fueron asignados (esta información es conocida como archivos facilitativos). Por lo tanto</w:t>
      </w:r>
      <w:r w:rsidR="00AF1E50" w:rsidRPr="00FB48FD">
        <w:rPr>
          <w:rFonts w:ascii="Arial" w:eastAsia="Arial" w:hAnsi="Arial" w:cs="Arial"/>
          <w:sz w:val="20"/>
          <w:szCs w:val="20"/>
        </w:rPr>
        <w:t>,</w:t>
      </w:r>
      <w:r w:rsidRPr="00FB48FD">
        <w:rPr>
          <w:rFonts w:ascii="Arial" w:eastAsia="Arial" w:hAnsi="Arial" w:cs="Arial"/>
          <w:sz w:val="20"/>
          <w:szCs w:val="20"/>
        </w:rPr>
        <w:t xml:space="preserve"> debe hacer copia de seguridad regular a los mismos, con el fin de evitar la pérdida de su información</w:t>
      </w:r>
      <w:r w:rsidRPr="00FB48FD">
        <w:rPr>
          <w:rFonts w:ascii="Arial" w:eastAsia="Arial" w:hAnsi="Arial" w:cs="Arial"/>
          <w:sz w:val="20"/>
          <w:szCs w:val="20"/>
          <w:lang w:val="es-MX"/>
        </w:rPr>
        <w:t>.</w:t>
      </w:r>
    </w:p>
    <w:p w:rsidR="00A91D12" w:rsidRPr="00FB48FD" w:rsidRDefault="00A91D12">
      <w:pPr>
        <w:pStyle w:val="Textoindependiente"/>
        <w:jc w:val="both"/>
        <w:rPr>
          <w:rFonts w:ascii="Arial" w:hAnsi="Arial" w:cs="Arial"/>
          <w:sz w:val="20"/>
          <w:szCs w:val="20"/>
        </w:rPr>
      </w:pPr>
    </w:p>
    <w:p w:rsidR="00A91D12" w:rsidRPr="00FB48FD" w:rsidRDefault="0015250F">
      <w:pPr>
        <w:pStyle w:val="Textoindependiente"/>
        <w:numPr>
          <w:ilvl w:val="1"/>
          <w:numId w:val="1"/>
        </w:numPr>
        <w:jc w:val="both"/>
        <w:rPr>
          <w:rFonts w:ascii="Arial" w:eastAsia="Arial" w:hAnsi="Arial" w:cs="Arial"/>
          <w:sz w:val="20"/>
          <w:szCs w:val="20"/>
        </w:rPr>
      </w:pPr>
      <w:r w:rsidRPr="00FB48FD">
        <w:rPr>
          <w:rFonts w:ascii="Arial" w:eastAsia="Arial" w:hAnsi="Arial" w:cs="Arial"/>
          <w:sz w:val="20"/>
          <w:szCs w:val="20"/>
        </w:rPr>
        <w:lastRenderedPageBreak/>
        <w:t>Cualquier anomalía que se presente o situación que le parezca o sospechosa debe reportarla a los Ingenieros de la Oficina Asesora de Planeación a cargo del proceso de Gestión Tecnológica.</w:t>
      </w:r>
    </w:p>
    <w:p w:rsidR="00A91D12" w:rsidRPr="00FB48FD" w:rsidRDefault="00A91D12">
      <w:pPr>
        <w:pStyle w:val="Textoindependiente"/>
        <w:jc w:val="both"/>
        <w:rPr>
          <w:rFonts w:ascii="Arial" w:eastAsia="Arial" w:hAnsi="Arial" w:cs="Arial"/>
          <w:sz w:val="20"/>
          <w:szCs w:val="20"/>
        </w:rPr>
      </w:pPr>
    </w:p>
    <w:p w:rsidR="00943B06" w:rsidRPr="00FB48FD" w:rsidRDefault="0015250F">
      <w:pPr>
        <w:jc w:val="both"/>
        <w:rPr>
          <w:rFonts w:ascii="Arial" w:eastAsia="Arial" w:hAnsi="Arial" w:cs="Arial"/>
          <w:sz w:val="20"/>
          <w:szCs w:val="20"/>
        </w:rPr>
      </w:pPr>
      <w:r w:rsidRPr="00FB48FD">
        <w:rPr>
          <w:rFonts w:ascii="Arial" w:eastAsia="Arial" w:hAnsi="Arial" w:cs="Arial"/>
          <w:sz w:val="20"/>
          <w:szCs w:val="20"/>
        </w:rPr>
        <w:t xml:space="preserve">Debe cumplir con las políticas de seguridad, privacidad y tratamiento de datos personales, para la debida protección de los derechos de los usuarios, visitantes, ciudadanos y demás personas que suministran sus datos personales al IDEP por los diferentes canales de atención y medios de recolección de información. </w:t>
      </w:r>
    </w:p>
    <w:p w:rsidR="00A91D12" w:rsidRPr="00FB48FD" w:rsidRDefault="0015250F">
      <w:pPr>
        <w:pStyle w:val="Textoindependiente"/>
        <w:jc w:val="both"/>
        <w:rPr>
          <w:rFonts w:ascii="Arial" w:hAnsi="Arial" w:cs="Arial"/>
          <w:sz w:val="20"/>
          <w:szCs w:val="20"/>
        </w:rPr>
      </w:pPr>
      <w:r w:rsidRPr="00FB48FD">
        <w:rPr>
          <w:rFonts w:ascii="Arial" w:hAnsi="Arial" w:cs="Arial"/>
          <w:b/>
          <w:sz w:val="20"/>
          <w:szCs w:val="20"/>
        </w:rPr>
        <w:t>Parágrafo</w:t>
      </w:r>
      <w:r w:rsidRPr="00FB48FD">
        <w:rPr>
          <w:rFonts w:ascii="Arial" w:hAnsi="Arial" w:cs="Arial"/>
          <w:sz w:val="20"/>
          <w:szCs w:val="20"/>
        </w:rPr>
        <w:t xml:space="preserve">: Es obligación del servidor público, devolver inmediatamente al </w:t>
      </w:r>
      <w:r w:rsidRPr="00FB48FD">
        <w:rPr>
          <w:rFonts w:ascii="Arial" w:eastAsiaTheme="minorHAnsi" w:hAnsi="Arial" w:cs="Arial"/>
          <w:bCs/>
          <w:sz w:val="20"/>
          <w:szCs w:val="20"/>
          <w:lang w:val="es-CO" w:eastAsia="en-US"/>
        </w:rPr>
        <w:t>INSTITUTO PARA LA INVESTIGACIÓN EDUCATIVA Y EL DESARROLLO PEDAGÓGICO - IDEP</w:t>
      </w:r>
      <w:r w:rsidRPr="00FB48FD">
        <w:rPr>
          <w:rFonts w:ascii="Arial" w:hAnsi="Arial" w:cs="Arial"/>
          <w:sz w:val="20"/>
          <w:szCs w:val="20"/>
        </w:rPr>
        <w:t>, al momento del retiro de su servicio, las claves, bases de datos, equipos, backup de los documentos oficiales y sus anexos, investigaciones, publicaciones, diagnósticos, informes oficiales, de los sistemas de software y todo lo demás que tenga a cargo el servidor público y que haya recibido para poder ejecutar su labor.</w:t>
      </w:r>
    </w:p>
    <w:p w:rsidR="0071566D" w:rsidRPr="00FB48FD" w:rsidRDefault="0071566D">
      <w:pPr>
        <w:pStyle w:val="Textoindependiente"/>
        <w:jc w:val="both"/>
        <w:rPr>
          <w:rFonts w:ascii="Arial" w:hAnsi="Arial" w:cs="Arial"/>
          <w:sz w:val="20"/>
          <w:szCs w:val="20"/>
        </w:rPr>
      </w:pPr>
    </w:p>
    <w:p w:rsidR="00A91D12" w:rsidRPr="00FB48FD" w:rsidRDefault="0015250F">
      <w:pPr>
        <w:pStyle w:val="Textoindependiente"/>
        <w:numPr>
          <w:ilvl w:val="1"/>
          <w:numId w:val="1"/>
        </w:numPr>
        <w:jc w:val="both"/>
        <w:rPr>
          <w:rFonts w:ascii="Arial" w:hAnsi="Arial" w:cs="Arial"/>
          <w:sz w:val="20"/>
          <w:szCs w:val="20"/>
        </w:rPr>
      </w:pPr>
      <w:r w:rsidRPr="00FB48FD">
        <w:rPr>
          <w:rFonts w:ascii="Arial" w:hAnsi="Arial" w:cs="Arial"/>
          <w:sz w:val="20"/>
          <w:szCs w:val="20"/>
        </w:rPr>
        <w:t xml:space="preserve">Adoptar todas las precauciones necesarias y apropiadas para la guarda de la confidencialidad de la información que tenga el servidor público, esto es respecto a claves de seguridad, software, base de datos de cualquier índole, información financiera, estudios, estadísticas y proyectos del </w:t>
      </w:r>
      <w:r w:rsidRPr="00FB48FD">
        <w:rPr>
          <w:rFonts w:ascii="Arial" w:hAnsi="Arial" w:cs="Arial"/>
          <w:sz w:val="20"/>
          <w:szCs w:val="20"/>
          <w:lang w:val="es-CO"/>
        </w:rPr>
        <w:t>IDEP</w:t>
      </w:r>
      <w:r w:rsidRPr="00FB48FD">
        <w:rPr>
          <w:rFonts w:ascii="Arial" w:hAnsi="Arial" w:cs="Arial"/>
          <w:sz w:val="20"/>
          <w:szCs w:val="20"/>
        </w:rPr>
        <w:t>.</w:t>
      </w:r>
    </w:p>
    <w:p w:rsidR="00A91D12" w:rsidRPr="00FB48FD" w:rsidRDefault="00A91D12">
      <w:pPr>
        <w:pStyle w:val="Textoindependiente"/>
        <w:ind w:left="426"/>
        <w:jc w:val="both"/>
        <w:rPr>
          <w:rFonts w:ascii="Arial" w:hAnsi="Arial" w:cs="Arial"/>
          <w:sz w:val="20"/>
          <w:szCs w:val="20"/>
        </w:rPr>
      </w:pPr>
    </w:p>
    <w:p w:rsidR="00A91D12" w:rsidRPr="00FB48FD" w:rsidRDefault="0015250F">
      <w:pPr>
        <w:pStyle w:val="Textoindependiente"/>
        <w:numPr>
          <w:ilvl w:val="1"/>
          <w:numId w:val="1"/>
        </w:numPr>
        <w:jc w:val="both"/>
        <w:rPr>
          <w:rFonts w:ascii="Arial" w:hAnsi="Arial" w:cs="Arial"/>
          <w:sz w:val="20"/>
          <w:szCs w:val="20"/>
        </w:rPr>
      </w:pPr>
      <w:r w:rsidRPr="00FB48FD">
        <w:rPr>
          <w:rFonts w:ascii="Arial" w:hAnsi="Arial" w:cs="Arial"/>
          <w:sz w:val="20"/>
          <w:szCs w:val="20"/>
        </w:rPr>
        <w:t xml:space="preserve">Prevenir la fuga de información confidencial o exclusiva del </w:t>
      </w:r>
      <w:r w:rsidRPr="00FB48FD">
        <w:rPr>
          <w:rFonts w:ascii="Arial" w:hAnsi="Arial" w:cs="Arial"/>
          <w:sz w:val="20"/>
          <w:szCs w:val="20"/>
          <w:lang w:val="es-CO"/>
        </w:rPr>
        <w:t>IDEP</w:t>
      </w:r>
      <w:r w:rsidRPr="00FB48FD">
        <w:rPr>
          <w:rFonts w:ascii="Arial" w:hAnsi="Arial" w:cs="Arial"/>
          <w:sz w:val="20"/>
          <w:szCs w:val="20"/>
        </w:rPr>
        <w:t>, esto es, lista de clientes, base de datos de cualquier índole, software, o procedimientos, cl</w:t>
      </w:r>
      <w:bookmarkStart w:id="1" w:name="_GoBack"/>
      <w:bookmarkEnd w:id="1"/>
      <w:r w:rsidRPr="00FB48FD">
        <w:rPr>
          <w:rFonts w:ascii="Arial" w:hAnsi="Arial" w:cs="Arial"/>
          <w:sz w:val="20"/>
          <w:szCs w:val="20"/>
        </w:rPr>
        <w:t>aves secretas, métodos, características, estudios, estadísticas, proyectos, suministros, información financiera o económica.</w:t>
      </w:r>
    </w:p>
    <w:p w:rsidR="00A91D12" w:rsidRPr="00FB48FD" w:rsidRDefault="00A91D12">
      <w:pPr>
        <w:pStyle w:val="Prrafodelista"/>
        <w:spacing w:after="0" w:line="240" w:lineRule="auto"/>
        <w:jc w:val="both"/>
        <w:rPr>
          <w:rFonts w:ascii="Arial" w:hAnsi="Arial" w:cs="Arial"/>
          <w:sz w:val="20"/>
          <w:szCs w:val="20"/>
        </w:rPr>
      </w:pPr>
    </w:p>
    <w:p w:rsidR="00A91D12" w:rsidRPr="00FB48FD" w:rsidRDefault="0015250F">
      <w:pPr>
        <w:pStyle w:val="Textoindependiente"/>
        <w:numPr>
          <w:ilvl w:val="1"/>
          <w:numId w:val="1"/>
        </w:numPr>
        <w:jc w:val="both"/>
        <w:rPr>
          <w:rFonts w:ascii="Arial" w:hAnsi="Arial" w:cs="Arial"/>
          <w:sz w:val="20"/>
          <w:szCs w:val="20"/>
        </w:rPr>
      </w:pPr>
      <w:r w:rsidRPr="00FB48FD">
        <w:rPr>
          <w:rFonts w:ascii="Arial" w:hAnsi="Arial" w:cs="Arial"/>
          <w:sz w:val="20"/>
          <w:szCs w:val="20"/>
          <w:lang w:val="es-CO"/>
        </w:rPr>
        <w:t xml:space="preserve">Dar </w:t>
      </w:r>
      <w:r w:rsidRPr="00FB48FD">
        <w:rPr>
          <w:rFonts w:ascii="Arial" w:hAnsi="Arial" w:cs="Arial"/>
          <w:sz w:val="20"/>
          <w:szCs w:val="20"/>
        </w:rPr>
        <w:t>estricto cumplimiento a las disposiciones constitucionales y legales sobre la protección del derecho fundamental de habeas data, en particular lo dispuesto en el artículo 15 de la Constitución Política y la ley 1581 de 2012, la Resolución interna 040 de 2017 y el manual interno de políticas y procedimientos de protección de datos personales, que está publicado en la página WEB de</w:t>
      </w:r>
      <w:r w:rsidRPr="00FB48FD">
        <w:rPr>
          <w:rFonts w:ascii="Arial" w:hAnsi="Arial" w:cs="Arial"/>
          <w:sz w:val="20"/>
          <w:szCs w:val="20"/>
          <w:lang w:val="es-CO"/>
        </w:rPr>
        <w:t>l IDEP.</w:t>
      </w:r>
    </w:p>
    <w:p w:rsidR="00A91D12" w:rsidRPr="00FB48FD" w:rsidRDefault="00A91D12">
      <w:pPr>
        <w:pStyle w:val="Textoindependiente"/>
        <w:jc w:val="both"/>
        <w:rPr>
          <w:rFonts w:ascii="Arial" w:hAnsi="Arial" w:cs="Arial"/>
          <w:b/>
          <w:sz w:val="20"/>
          <w:szCs w:val="20"/>
        </w:rPr>
      </w:pPr>
    </w:p>
    <w:p w:rsidR="00A91D12" w:rsidRPr="00FB48FD" w:rsidRDefault="0015250F">
      <w:pPr>
        <w:pStyle w:val="Textoindependiente"/>
        <w:jc w:val="both"/>
        <w:rPr>
          <w:rFonts w:ascii="Arial" w:hAnsi="Arial" w:cs="Arial"/>
          <w:sz w:val="20"/>
          <w:szCs w:val="20"/>
        </w:rPr>
      </w:pPr>
      <w:r w:rsidRPr="00FB48FD">
        <w:rPr>
          <w:rFonts w:ascii="Arial" w:hAnsi="Arial" w:cs="Arial"/>
          <w:b/>
          <w:sz w:val="20"/>
          <w:szCs w:val="20"/>
        </w:rPr>
        <w:t xml:space="preserve">CLAUSULA SEGUNDA. CONSECUENCIAS POR INCUMPLIMIENTO: </w:t>
      </w:r>
      <w:r w:rsidRPr="00FB48FD">
        <w:rPr>
          <w:rFonts w:ascii="Arial" w:hAnsi="Arial" w:cs="Arial"/>
          <w:sz w:val="20"/>
          <w:szCs w:val="20"/>
        </w:rPr>
        <w:t>El incumplimiento de las obligaciones antes mencionadas, conlleva al incumplimiento del deber, consagrado en el artículo 34 inciso 5 de la Ley 734 de 2002</w:t>
      </w:r>
      <w:r w:rsidRPr="00FB48FD">
        <w:rPr>
          <w:rFonts w:ascii="Arial" w:hAnsi="Arial" w:cs="Arial"/>
          <w:sz w:val="20"/>
          <w:szCs w:val="20"/>
          <w:lang w:val="es-CO"/>
        </w:rPr>
        <w:t xml:space="preserve"> o de la norma que lo complemente o sustituya</w:t>
      </w:r>
      <w:r w:rsidRPr="00FB48FD">
        <w:rPr>
          <w:rFonts w:ascii="Arial" w:hAnsi="Arial" w:cs="Arial"/>
          <w:sz w:val="20"/>
          <w:szCs w:val="20"/>
        </w:rPr>
        <w:t>, incurriendo en Falta Disciplinaria, que dará lugar a iniciar un proceso disciplinario; además de las acciones judiciales que se puedan iniciar en contra del servidor público por los perjuicios materiales e inmateriales que cause.</w:t>
      </w:r>
    </w:p>
    <w:p w:rsidR="00A91D12" w:rsidRPr="00FB48FD" w:rsidRDefault="00A91D12">
      <w:pPr>
        <w:pStyle w:val="Textoindependiente"/>
        <w:jc w:val="both"/>
        <w:rPr>
          <w:rFonts w:ascii="Arial" w:hAnsi="Arial" w:cs="Arial"/>
          <w:sz w:val="20"/>
          <w:szCs w:val="20"/>
        </w:rPr>
      </w:pPr>
    </w:p>
    <w:p w:rsidR="00A91D12" w:rsidRPr="00FB48FD" w:rsidRDefault="0015250F">
      <w:pPr>
        <w:pStyle w:val="Textoindependiente"/>
        <w:jc w:val="both"/>
        <w:rPr>
          <w:rFonts w:ascii="Arial" w:hAnsi="Arial" w:cs="Arial"/>
          <w:sz w:val="20"/>
          <w:szCs w:val="20"/>
        </w:rPr>
      </w:pPr>
      <w:r w:rsidRPr="00FB48FD">
        <w:rPr>
          <w:rFonts w:ascii="Arial" w:hAnsi="Arial" w:cs="Arial"/>
          <w:b/>
          <w:sz w:val="20"/>
          <w:szCs w:val="20"/>
        </w:rPr>
        <w:t xml:space="preserve">CLAUSULA TERCERA. ASPECTOS FINALES: </w:t>
      </w:r>
      <w:r w:rsidRPr="00FB48FD">
        <w:rPr>
          <w:rFonts w:ascii="Arial" w:hAnsi="Arial" w:cs="Arial"/>
          <w:sz w:val="20"/>
          <w:szCs w:val="20"/>
        </w:rPr>
        <w:t xml:space="preserve">Este acuerdo de confidencialidad se mantendrá en el tiempo, así el servidor se haya retirado del servicio, pues su incumplimiento causará perjuicios al </w:t>
      </w:r>
      <w:r w:rsidRPr="00FB48FD">
        <w:rPr>
          <w:rFonts w:ascii="Arial" w:eastAsiaTheme="minorHAnsi" w:hAnsi="Arial" w:cs="Arial"/>
          <w:bCs/>
          <w:sz w:val="20"/>
          <w:szCs w:val="20"/>
          <w:lang w:val="es-CO" w:eastAsia="en-US"/>
        </w:rPr>
        <w:t xml:space="preserve">INSTITUTO PARA LA INVESTIGACIÓN EDUCATIVA Y EL DESARROLLO PEDAGÓGICO - </w:t>
      </w:r>
      <w:r w:rsidR="00314DD4" w:rsidRPr="00FB48FD">
        <w:rPr>
          <w:rFonts w:ascii="Arial" w:eastAsiaTheme="minorHAnsi" w:hAnsi="Arial" w:cs="Arial"/>
          <w:bCs/>
          <w:sz w:val="20"/>
          <w:szCs w:val="20"/>
          <w:lang w:val="es-CO" w:eastAsia="en-US"/>
        </w:rPr>
        <w:t>IDEP</w:t>
      </w:r>
      <w:r w:rsidR="00314DD4" w:rsidRPr="00FB48FD">
        <w:rPr>
          <w:rFonts w:ascii="Arial" w:hAnsi="Arial" w:cs="Arial"/>
          <w:sz w:val="20"/>
          <w:szCs w:val="20"/>
        </w:rPr>
        <w:t xml:space="preserve"> </w:t>
      </w:r>
      <w:r w:rsidR="00314DD4" w:rsidRPr="00FB48FD">
        <w:rPr>
          <w:rFonts w:ascii="Arial" w:hAnsi="Arial" w:cs="Arial"/>
          <w:sz w:val="20"/>
          <w:szCs w:val="20"/>
          <w:lang w:val="es-CO"/>
        </w:rPr>
        <w:t>y</w:t>
      </w:r>
      <w:r w:rsidRPr="00FB48FD">
        <w:rPr>
          <w:rFonts w:ascii="Arial" w:hAnsi="Arial" w:cs="Arial"/>
          <w:sz w:val="20"/>
          <w:szCs w:val="20"/>
        </w:rPr>
        <w:t xml:space="preserve"> le dará derecho a iniciar las acciones judiciales del caso por los perjuicios causados.  </w:t>
      </w:r>
    </w:p>
    <w:p w:rsidR="00A91D12" w:rsidRPr="00FB48FD" w:rsidRDefault="00A91D12">
      <w:pPr>
        <w:pStyle w:val="Textoindependiente"/>
        <w:jc w:val="both"/>
        <w:rPr>
          <w:rFonts w:ascii="Arial" w:hAnsi="Arial" w:cs="Arial"/>
          <w:sz w:val="20"/>
          <w:szCs w:val="20"/>
        </w:rPr>
      </w:pPr>
    </w:p>
    <w:p w:rsidR="00A91D12" w:rsidRPr="00FB48FD" w:rsidRDefault="0015250F">
      <w:pPr>
        <w:pStyle w:val="NormalWeb"/>
        <w:spacing w:before="0" w:beforeAutospacing="0" w:after="0" w:afterAutospacing="0"/>
        <w:jc w:val="both"/>
        <w:rPr>
          <w:rFonts w:ascii="Arial" w:hAnsi="Arial" w:cs="Arial"/>
          <w:sz w:val="20"/>
          <w:szCs w:val="20"/>
        </w:rPr>
      </w:pPr>
      <w:r w:rsidRPr="00FB48FD">
        <w:rPr>
          <w:rFonts w:ascii="Arial" w:hAnsi="Arial" w:cs="Arial"/>
          <w:sz w:val="20"/>
          <w:szCs w:val="20"/>
        </w:rPr>
        <w:t xml:space="preserve">En constancia de lo anterior, y como manifestación de la aceptación de los compromisos unilaterales incorporados en el presente </w:t>
      </w:r>
      <w:r w:rsidR="00106A85" w:rsidRPr="00FB48FD">
        <w:rPr>
          <w:rFonts w:ascii="Arial" w:hAnsi="Arial" w:cs="Arial"/>
          <w:sz w:val="20"/>
          <w:szCs w:val="20"/>
        </w:rPr>
        <w:t>formato</w:t>
      </w:r>
      <w:r w:rsidRPr="00FB48FD">
        <w:rPr>
          <w:rFonts w:ascii="Arial" w:hAnsi="Arial" w:cs="Arial"/>
          <w:sz w:val="20"/>
          <w:szCs w:val="20"/>
        </w:rPr>
        <w:t xml:space="preserve">, se firma el mismo en la ciudad de Bogotá, D.C. a </w:t>
      </w:r>
      <w:r w:rsidR="00314DD4" w:rsidRPr="00FB48FD">
        <w:rPr>
          <w:rFonts w:ascii="Arial" w:hAnsi="Arial" w:cs="Arial"/>
          <w:sz w:val="20"/>
          <w:szCs w:val="20"/>
        </w:rPr>
        <w:t>los</w:t>
      </w:r>
      <w:r w:rsidR="00106A85" w:rsidRPr="00FB48FD">
        <w:rPr>
          <w:rFonts w:ascii="Arial" w:hAnsi="Arial" w:cs="Arial"/>
          <w:sz w:val="20"/>
          <w:szCs w:val="20"/>
        </w:rPr>
        <w:t>:</w:t>
      </w:r>
      <w:r w:rsidR="00314DD4" w:rsidRPr="00FB48FD">
        <w:rPr>
          <w:rFonts w:ascii="Arial" w:hAnsi="Arial" w:cs="Arial"/>
          <w:sz w:val="20"/>
          <w:szCs w:val="20"/>
        </w:rPr>
        <w:t xml:space="preserve"> _</w:t>
      </w:r>
      <w:r w:rsidRPr="00FB48FD">
        <w:rPr>
          <w:rFonts w:ascii="Arial" w:hAnsi="Arial" w:cs="Arial"/>
          <w:sz w:val="20"/>
          <w:szCs w:val="20"/>
        </w:rPr>
        <w:t>_______________</w:t>
      </w:r>
    </w:p>
    <w:p w:rsidR="00A91D12" w:rsidRPr="00FB48FD" w:rsidRDefault="00A91D12">
      <w:pPr>
        <w:pStyle w:val="NormalWeb"/>
        <w:spacing w:before="0" w:beforeAutospacing="0" w:after="0" w:afterAutospacing="0"/>
        <w:jc w:val="both"/>
        <w:rPr>
          <w:rFonts w:ascii="Arial" w:hAnsi="Arial" w:cs="Arial"/>
          <w:sz w:val="20"/>
          <w:szCs w:val="20"/>
        </w:rPr>
      </w:pPr>
    </w:p>
    <w:tbl>
      <w:tblPr>
        <w:tblStyle w:val="Style41"/>
        <w:tblW w:w="89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2"/>
        <w:gridCol w:w="4452"/>
      </w:tblGrid>
      <w:tr w:rsidR="00A91D12" w:rsidRPr="00FB48FD" w:rsidTr="003645CD">
        <w:trPr>
          <w:trHeight w:val="462"/>
          <w:jc w:val="center"/>
        </w:trPr>
        <w:tc>
          <w:tcPr>
            <w:tcW w:w="4452" w:type="dxa"/>
            <w:vAlign w:val="center"/>
          </w:tcPr>
          <w:p w:rsidR="00A91D12" w:rsidRPr="00FB48FD" w:rsidRDefault="0015250F" w:rsidP="00600466">
            <w:pPr>
              <w:spacing w:after="0"/>
              <w:jc w:val="center"/>
              <w:rPr>
                <w:rFonts w:ascii="Arial" w:eastAsia="Arial" w:hAnsi="Arial" w:cs="Arial"/>
                <w:b/>
                <w:sz w:val="20"/>
                <w:szCs w:val="20"/>
                <w:lang w:val="es-MX"/>
              </w:rPr>
            </w:pPr>
            <w:r w:rsidRPr="00FB48FD">
              <w:rPr>
                <w:rFonts w:ascii="Arial" w:eastAsia="Arial" w:hAnsi="Arial" w:cs="Arial"/>
                <w:b/>
                <w:sz w:val="20"/>
                <w:szCs w:val="20"/>
                <w:lang w:val="es-MX"/>
              </w:rPr>
              <w:t>Servidor Público</w:t>
            </w:r>
            <w:r w:rsidRPr="00FB48FD">
              <w:rPr>
                <w:rFonts w:ascii="Arial" w:eastAsia="Arial" w:hAnsi="Arial" w:cs="Arial"/>
                <w:b/>
                <w:sz w:val="20"/>
                <w:szCs w:val="20"/>
              </w:rPr>
              <w:t xml:space="preserve"> que recibe los recursos TIC y acepta las políticas TIC del IDEP</w:t>
            </w:r>
          </w:p>
        </w:tc>
        <w:tc>
          <w:tcPr>
            <w:tcW w:w="4452" w:type="dxa"/>
            <w:vAlign w:val="center"/>
          </w:tcPr>
          <w:p w:rsidR="00A91D12" w:rsidRPr="00FB48FD" w:rsidRDefault="0015250F" w:rsidP="003645CD">
            <w:pPr>
              <w:spacing w:after="0"/>
              <w:jc w:val="center"/>
              <w:rPr>
                <w:rFonts w:ascii="Arial" w:eastAsia="Arial" w:hAnsi="Arial" w:cs="Arial"/>
                <w:b/>
                <w:sz w:val="20"/>
                <w:szCs w:val="20"/>
              </w:rPr>
            </w:pPr>
            <w:r w:rsidRPr="00FB48FD">
              <w:rPr>
                <w:rFonts w:ascii="Arial" w:eastAsia="Arial" w:hAnsi="Arial" w:cs="Arial"/>
                <w:b/>
                <w:sz w:val="20"/>
                <w:szCs w:val="20"/>
                <w:lang w:val="es-MX"/>
              </w:rPr>
              <w:t>Servidor Público</w:t>
            </w:r>
            <w:r w:rsidRPr="00FB48FD">
              <w:rPr>
                <w:rFonts w:ascii="Arial" w:eastAsia="Arial" w:hAnsi="Arial" w:cs="Arial"/>
                <w:b/>
                <w:sz w:val="20"/>
                <w:szCs w:val="20"/>
              </w:rPr>
              <w:t xml:space="preserve"> que </w:t>
            </w:r>
            <w:r w:rsidR="00314DD4" w:rsidRPr="00FB48FD">
              <w:rPr>
                <w:rFonts w:ascii="Arial" w:eastAsia="Arial" w:hAnsi="Arial" w:cs="Arial"/>
                <w:b/>
                <w:sz w:val="20"/>
                <w:szCs w:val="20"/>
              </w:rPr>
              <w:t>e</w:t>
            </w:r>
            <w:r w:rsidRPr="00FB48FD">
              <w:rPr>
                <w:rFonts w:ascii="Arial" w:eastAsia="Arial" w:hAnsi="Arial" w:cs="Arial"/>
                <w:b/>
                <w:sz w:val="20"/>
                <w:szCs w:val="20"/>
              </w:rPr>
              <w:t>ntrega</w:t>
            </w:r>
            <w:r w:rsidRPr="00FB48FD">
              <w:rPr>
                <w:rFonts w:ascii="Arial" w:eastAsia="Arial" w:hAnsi="Arial" w:cs="Arial"/>
                <w:b/>
                <w:sz w:val="20"/>
                <w:szCs w:val="20"/>
                <w:lang w:val="es-MX"/>
              </w:rPr>
              <w:t xml:space="preserve"> claves</w:t>
            </w:r>
          </w:p>
        </w:tc>
      </w:tr>
      <w:tr w:rsidR="00A91D12" w:rsidRPr="00FB48FD" w:rsidTr="003645CD">
        <w:trPr>
          <w:trHeight w:val="2009"/>
          <w:jc w:val="center"/>
        </w:trPr>
        <w:tc>
          <w:tcPr>
            <w:tcW w:w="4452" w:type="dxa"/>
          </w:tcPr>
          <w:p w:rsidR="00A91D12" w:rsidRPr="00FB48FD" w:rsidRDefault="00A91D12">
            <w:pPr>
              <w:jc w:val="both"/>
              <w:rPr>
                <w:rFonts w:ascii="Arial" w:eastAsia="Arial" w:hAnsi="Arial" w:cs="Arial"/>
                <w:sz w:val="20"/>
                <w:szCs w:val="20"/>
              </w:rPr>
            </w:pPr>
          </w:p>
          <w:p w:rsidR="00A91D12" w:rsidRPr="00FB48FD" w:rsidRDefault="0015250F">
            <w:pPr>
              <w:ind w:left="708" w:hanging="708"/>
              <w:jc w:val="both"/>
              <w:rPr>
                <w:rFonts w:ascii="Arial" w:eastAsia="Arial" w:hAnsi="Arial" w:cs="Arial"/>
                <w:sz w:val="20"/>
                <w:szCs w:val="20"/>
              </w:rPr>
            </w:pPr>
            <w:r w:rsidRPr="00FB48FD">
              <w:rPr>
                <w:rFonts w:ascii="Arial" w:eastAsia="Arial" w:hAnsi="Arial" w:cs="Arial"/>
                <w:sz w:val="20"/>
                <w:szCs w:val="20"/>
              </w:rPr>
              <w:t>Firma:        ________________________</w:t>
            </w:r>
          </w:p>
          <w:p w:rsidR="00A91D12" w:rsidRPr="00FB48FD" w:rsidRDefault="0015250F">
            <w:pPr>
              <w:jc w:val="both"/>
              <w:rPr>
                <w:rFonts w:ascii="Arial" w:eastAsia="Arial" w:hAnsi="Arial" w:cs="Arial"/>
                <w:sz w:val="20"/>
                <w:szCs w:val="20"/>
              </w:rPr>
            </w:pPr>
            <w:r w:rsidRPr="00FB48FD">
              <w:rPr>
                <w:rFonts w:ascii="Arial" w:eastAsia="Arial" w:hAnsi="Arial" w:cs="Arial"/>
                <w:sz w:val="20"/>
                <w:szCs w:val="20"/>
              </w:rPr>
              <w:t>Nombre:    ________________________</w:t>
            </w:r>
          </w:p>
          <w:p w:rsidR="00A91D12" w:rsidRPr="00FB48FD" w:rsidRDefault="0015250F">
            <w:pPr>
              <w:jc w:val="both"/>
              <w:rPr>
                <w:rFonts w:ascii="Arial" w:eastAsia="Arial" w:hAnsi="Arial" w:cs="Arial"/>
                <w:sz w:val="20"/>
                <w:szCs w:val="20"/>
              </w:rPr>
            </w:pPr>
            <w:r w:rsidRPr="00FB48FD">
              <w:rPr>
                <w:rFonts w:ascii="Arial" w:eastAsia="Arial" w:hAnsi="Arial" w:cs="Arial"/>
                <w:sz w:val="20"/>
                <w:szCs w:val="20"/>
              </w:rPr>
              <w:t>C.C.:        ________________________</w:t>
            </w:r>
          </w:p>
        </w:tc>
        <w:tc>
          <w:tcPr>
            <w:tcW w:w="4452" w:type="dxa"/>
          </w:tcPr>
          <w:p w:rsidR="00A91D12" w:rsidRPr="00FB48FD" w:rsidRDefault="00A91D12">
            <w:pPr>
              <w:jc w:val="both"/>
              <w:rPr>
                <w:rFonts w:ascii="Arial" w:eastAsia="Arial" w:hAnsi="Arial" w:cs="Arial"/>
                <w:sz w:val="20"/>
                <w:szCs w:val="20"/>
              </w:rPr>
            </w:pPr>
          </w:p>
          <w:p w:rsidR="00A91D12" w:rsidRPr="00FB48FD" w:rsidRDefault="0015250F">
            <w:pPr>
              <w:jc w:val="both"/>
              <w:rPr>
                <w:rFonts w:ascii="Arial" w:eastAsia="Arial" w:hAnsi="Arial" w:cs="Arial"/>
                <w:sz w:val="20"/>
                <w:szCs w:val="20"/>
              </w:rPr>
            </w:pPr>
            <w:r w:rsidRPr="00FB48FD">
              <w:rPr>
                <w:rFonts w:ascii="Arial" w:eastAsia="Arial" w:hAnsi="Arial" w:cs="Arial"/>
                <w:sz w:val="20"/>
                <w:szCs w:val="20"/>
              </w:rPr>
              <w:t>Firma:        _________________________</w:t>
            </w:r>
          </w:p>
          <w:p w:rsidR="00A91D12" w:rsidRPr="00FB48FD" w:rsidRDefault="0015250F">
            <w:pPr>
              <w:jc w:val="both"/>
              <w:rPr>
                <w:rFonts w:ascii="Arial" w:eastAsia="Arial" w:hAnsi="Arial" w:cs="Arial"/>
                <w:sz w:val="20"/>
                <w:szCs w:val="20"/>
              </w:rPr>
            </w:pPr>
            <w:r w:rsidRPr="00FB48FD">
              <w:rPr>
                <w:rFonts w:ascii="Arial" w:eastAsia="Arial" w:hAnsi="Arial" w:cs="Arial"/>
                <w:sz w:val="20"/>
                <w:szCs w:val="20"/>
              </w:rPr>
              <w:t>Nombre:    _________________________</w:t>
            </w:r>
          </w:p>
          <w:p w:rsidR="00A91D12" w:rsidRPr="00FB48FD" w:rsidRDefault="0015250F">
            <w:pPr>
              <w:rPr>
                <w:rFonts w:ascii="Arial" w:eastAsia="Arial" w:hAnsi="Arial" w:cs="Arial"/>
                <w:sz w:val="20"/>
                <w:szCs w:val="20"/>
              </w:rPr>
            </w:pPr>
            <w:r w:rsidRPr="00FB48FD">
              <w:rPr>
                <w:rFonts w:ascii="Arial" w:eastAsia="Arial" w:hAnsi="Arial" w:cs="Arial"/>
                <w:sz w:val="20"/>
                <w:szCs w:val="20"/>
              </w:rPr>
              <w:t>C.C.:       _________________________</w:t>
            </w:r>
          </w:p>
        </w:tc>
      </w:tr>
    </w:tbl>
    <w:p w:rsidR="00A91D12" w:rsidRPr="00FB48FD" w:rsidRDefault="0015250F">
      <w:pPr>
        <w:pStyle w:val="Textoindependiente"/>
        <w:jc w:val="both"/>
        <w:rPr>
          <w:rFonts w:ascii="Arial" w:hAnsi="Arial" w:cs="Arial"/>
          <w:sz w:val="20"/>
          <w:szCs w:val="20"/>
          <w:lang w:val="es-MX"/>
        </w:rPr>
      </w:pPr>
      <w:r w:rsidRPr="00FB48FD">
        <w:rPr>
          <w:rFonts w:ascii="Arial" w:hAnsi="Arial" w:cs="Arial"/>
          <w:sz w:val="20"/>
          <w:szCs w:val="20"/>
          <w:lang w:val="es-MX"/>
        </w:rPr>
        <w:t>.</w:t>
      </w:r>
    </w:p>
    <w:p w:rsidR="00A91D12" w:rsidRDefault="00A91D12">
      <w:pPr>
        <w:pStyle w:val="Textoindependiente"/>
        <w:jc w:val="both"/>
        <w:rPr>
          <w:rFonts w:ascii="Arial" w:hAnsi="Arial" w:cs="Arial"/>
          <w:sz w:val="20"/>
          <w:szCs w:val="20"/>
          <w:lang w:val="es-MX"/>
        </w:rPr>
      </w:pPr>
    </w:p>
    <w:sectPr w:rsidR="00A91D12" w:rsidSect="00C04F3B">
      <w:headerReference w:type="default" r:id="rId11"/>
      <w:pgSz w:w="12240" w:h="15840"/>
      <w:pgMar w:top="1417" w:right="1183" w:bottom="993" w:left="1418"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50F" w:rsidRDefault="0015250F">
      <w:pPr>
        <w:spacing w:line="240" w:lineRule="auto"/>
      </w:pPr>
      <w:r>
        <w:separator/>
      </w:r>
    </w:p>
  </w:endnote>
  <w:endnote w:type="continuationSeparator" w:id="0">
    <w:p w:rsidR="0015250F" w:rsidRDefault="00152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50F" w:rsidRDefault="0015250F">
      <w:pPr>
        <w:spacing w:after="0"/>
      </w:pPr>
      <w:r>
        <w:separator/>
      </w:r>
    </w:p>
  </w:footnote>
  <w:footnote w:type="continuationSeparator" w:id="0">
    <w:p w:rsidR="0015250F" w:rsidRDefault="0015250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5031"/>
      <w:gridCol w:w="2967"/>
    </w:tblGrid>
    <w:tr w:rsidR="00576D00" w:rsidTr="003645CD">
      <w:trPr>
        <w:trHeight w:val="274"/>
        <w:jc w:val="center"/>
      </w:trPr>
      <w:tc>
        <w:tcPr>
          <w:tcW w:w="1536" w:type="dxa"/>
          <w:vMerge w:val="restart"/>
          <w:shd w:val="clear" w:color="auto" w:fill="auto"/>
          <w:vAlign w:val="center"/>
        </w:tcPr>
        <w:p w:rsidR="00A91D12" w:rsidRDefault="00447342" w:rsidP="00447342">
          <w:pPr>
            <w:pStyle w:val="Encabezado"/>
            <w:overflowPunct w:val="0"/>
            <w:autoSpaceDE w:val="0"/>
            <w:autoSpaceDN w:val="0"/>
            <w:adjustRightInd w:val="0"/>
            <w:spacing w:after="0"/>
            <w:jc w:val="center"/>
            <w:textAlignment w:val="baseline"/>
            <w:rPr>
              <w:rFonts w:ascii="Arial" w:hAnsi="Arial" w:cs="Arial"/>
            </w:rPr>
          </w:pPr>
          <w:r>
            <w:rPr>
              <w:noProof/>
              <w:lang w:eastAsia="es-CO"/>
            </w:rPr>
            <w:drawing>
              <wp:inline distT="0" distB="0" distL="0" distR="0" wp14:anchorId="019BC7BF" wp14:editId="57A5AF55">
                <wp:extent cx="838200" cy="523875"/>
                <wp:effectExtent l="0" t="0" r="0" b="9525"/>
                <wp:docPr id="11" name="3 Imagen" descr="Escudo ID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 name="3 Imagen" descr="Escudo IDEP.png"/>
                        <pic:cNvPicPr>
                          <a:picLocks noChangeAspect="1" noChangeArrowheads="1"/>
                        </pic:cNvPicPr>
                      </pic:nvPicPr>
                      <pic:blipFill>
                        <a:blip r:embed="rId1"/>
                        <a:srcRect/>
                        <a:stretch>
                          <a:fillRect/>
                        </a:stretch>
                      </pic:blipFill>
                      <pic:spPr bwMode="auto">
                        <a:xfrm>
                          <a:off x="0" y="0"/>
                          <a:ext cx="850863" cy="531789"/>
                        </a:xfrm>
                        <a:prstGeom prst="rect">
                          <a:avLst/>
                        </a:prstGeom>
                        <a:noFill/>
                        <a:ln w="9525">
                          <a:noFill/>
                          <a:miter lim="800000"/>
                          <a:headEnd/>
                          <a:tailEnd/>
                        </a:ln>
                      </pic:spPr>
                    </pic:pic>
                  </a:graphicData>
                </a:graphic>
              </wp:inline>
            </w:drawing>
          </w:r>
        </w:p>
      </w:tc>
      <w:tc>
        <w:tcPr>
          <w:tcW w:w="5031" w:type="dxa"/>
          <w:vMerge w:val="restart"/>
          <w:shd w:val="clear" w:color="auto" w:fill="auto"/>
          <w:vAlign w:val="center"/>
        </w:tcPr>
        <w:p w:rsidR="00A91D12" w:rsidRPr="00BE3B76" w:rsidRDefault="0015250F" w:rsidP="00447342">
          <w:pPr>
            <w:pStyle w:val="NormalWeb"/>
            <w:tabs>
              <w:tab w:val="left" w:pos="7876"/>
            </w:tabs>
            <w:spacing w:before="0" w:beforeAutospacing="0" w:after="0" w:afterAutospacing="0"/>
            <w:ind w:right="22"/>
            <w:jc w:val="center"/>
            <w:rPr>
              <w:rFonts w:ascii="Arial" w:hAnsi="Arial"/>
              <w:b/>
              <w:bCs/>
              <w:sz w:val="20"/>
              <w:szCs w:val="20"/>
            </w:rPr>
          </w:pPr>
          <w:r>
            <w:rPr>
              <w:rFonts w:ascii="Arial" w:hAnsi="Arial"/>
              <w:b/>
              <w:bCs/>
              <w:sz w:val="20"/>
              <w:szCs w:val="20"/>
            </w:rPr>
            <w:t xml:space="preserve">ACUERDO DE CONFIDENCIALIDAD Y COMPROMISO CUMPLIMIENTO DE LAS POLÍTICAS TICS DEL SERVIDOR PÚBLICO </w:t>
          </w:r>
          <w:r w:rsidR="00FB48FD">
            <w:rPr>
              <w:rFonts w:ascii="Arial" w:hAnsi="Arial"/>
              <w:b/>
              <w:bCs/>
              <w:sz w:val="20"/>
              <w:szCs w:val="20"/>
            </w:rPr>
            <w:t>DEL</w:t>
          </w:r>
          <w:r w:rsidR="00BE3B76">
            <w:rPr>
              <w:rFonts w:ascii="Arial" w:hAnsi="Arial"/>
              <w:b/>
              <w:bCs/>
              <w:sz w:val="20"/>
              <w:szCs w:val="20"/>
            </w:rPr>
            <w:t xml:space="preserve"> </w:t>
          </w:r>
          <w:r>
            <w:rPr>
              <w:rFonts w:ascii="Arial" w:hAnsi="Arial"/>
              <w:b/>
              <w:bCs/>
              <w:sz w:val="20"/>
              <w:szCs w:val="20"/>
            </w:rPr>
            <w:t>IDEP</w:t>
          </w:r>
        </w:p>
      </w:tc>
      <w:tc>
        <w:tcPr>
          <w:tcW w:w="2967" w:type="dxa"/>
          <w:shd w:val="clear" w:color="auto" w:fill="auto"/>
          <w:vAlign w:val="center"/>
        </w:tcPr>
        <w:p w:rsidR="00A91D12" w:rsidRDefault="0015250F" w:rsidP="00447342">
          <w:pPr>
            <w:overflowPunct w:val="0"/>
            <w:autoSpaceDE w:val="0"/>
            <w:autoSpaceDN w:val="0"/>
            <w:adjustRightInd w:val="0"/>
            <w:spacing w:after="0"/>
            <w:textAlignment w:val="baseline"/>
            <w:rPr>
              <w:rFonts w:ascii="Arial" w:hAnsi="Arial" w:cs="Arial"/>
              <w:sz w:val="20"/>
              <w:szCs w:val="20"/>
              <w:lang w:val="es-MX"/>
            </w:rPr>
          </w:pPr>
          <w:r>
            <w:rPr>
              <w:rFonts w:ascii="Arial" w:hAnsi="Arial" w:cs="Arial"/>
              <w:sz w:val="20"/>
              <w:szCs w:val="20"/>
            </w:rPr>
            <w:t>Código: FT-GTH-13-</w:t>
          </w:r>
          <w:r w:rsidR="006936B9">
            <w:rPr>
              <w:rFonts w:ascii="Arial" w:hAnsi="Arial" w:cs="Arial"/>
              <w:sz w:val="20"/>
              <w:szCs w:val="20"/>
              <w:lang w:val="es-MX"/>
            </w:rPr>
            <w:t>46</w:t>
          </w:r>
        </w:p>
      </w:tc>
    </w:tr>
    <w:tr w:rsidR="00576D00" w:rsidTr="003645CD">
      <w:trPr>
        <w:trHeight w:val="280"/>
        <w:jc w:val="center"/>
      </w:trPr>
      <w:tc>
        <w:tcPr>
          <w:tcW w:w="1536" w:type="dxa"/>
          <w:vMerge/>
          <w:shd w:val="clear" w:color="auto" w:fill="auto"/>
          <w:vAlign w:val="center"/>
        </w:tcPr>
        <w:p w:rsidR="00A91D12" w:rsidRDefault="00A91D12" w:rsidP="00447342">
          <w:pPr>
            <w:pStyle w:val="Encabezado"/>
            <w:overflowPunct w:val="0"/>
            <w:autoSpaceDE w:val="0"/>
            <w:autoSpaceDN w:val="0"/>
            <w:adjustRightInd w:val="0"/>
            <w:spacing w:after="0"/>
            <w:jc w:val="center"/>
            <w:textAlignment w:val="baseline"/>
            <w:rPr>
              <w:rFonts w:ascii="Arial" w:hAnsi="Arial" w:cs="Arial"/>
            </w:rPr>
          </w:pPr>
        </w:p>
      </w:tc>
      <w:tc>
        <w:tcPr>
          <w:tcW w:w="5031" w:type="dxa"/>
          <w:vMerge/>
          <w:shd w:val="clear" w:color="auto" w:fill="auto"/>
          <w:vAlign w:val="center"/>
        </w:tcPr>
        <w:p w:rsidR="00A91D12" w:rsidRDefault="00A91D12" w:rsidP="00447342">
          <w:pPr>
            <w:overflowPunct w:val="0"/>
            <w:autoSpaceDE w:val="0"/>
            <w:autoSpaceDN w:val="0"/>
            <w:adjustRightInd w:val="0"/>
            <w:spacing w:after="0"/>
            <w:jc w:val="center"/>
            <w:textAlignment w:val="baseline"/>
            <w:rPr>
              <w:rFonts w:ascii="Arial" w:hAnsi="Arial" w:cs="Arial"/>
            </w:rPr>
          </w:pPr>
        </w:p>
      </w:tc>
      <w:tc>
        <w:tcPr>
          <w:tcW w:w="2967" w:type="dxa"/>
          <w:shd w:val="clear" w:color="auto" w:fill="auto"/>
          <w:vAlign w:val="center"/>
        </w:tcPr>
        <w:p w:rsidR="00A91D12" w:rsidRDefault="0015250F" w:rsidP="00447342">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rPr>
            <w:t xml:space="preserve">Versión: </w:t>
          </w:r>
          <w:r w:rsidR="006936B9">
            <w:rPr>
              <w:rFonts w:ascii="Arial" w:hAnsi="Arial" w:cs="Arial"/>
              <w:sz w:val="20"/>
              <w:szCs w:val="20"/>
            </w:rPr>
            <w:t>2</w:t>
          </w:r>
        </w:p>
      </w:tc>
    </w:tr>
    <w:tr w:rsidR="00576D00" w:rsidTr="003645CD">
      <w:trPr>
        <w:trHeight w:val="269"/>
        <w:jc w:val="center"/>
      </w:trPr>
      <w:tc>
        <w:tcPr>
          <w:tcW w:w="1536" w:type="dxa"/>
          <w:vMerge/>
          <w:tcBorders>
            <w:bottom w:val="single" w:sz="4" w:space="0" w:color="auto"/>
          </w:tcBorders>
          <w:shd w:val="clear" w:color="auto" w:fill="auto"/>
          <w:vAlign w:val="center"/>
        </w:tcPr>
        <w:p w:rsidR="00A91D12" w:rsidRDefault="00A91D12" w:rsidP="00447342">
          <w:pPr>
            <w:pStyle w:val="Encabezado"/>
            <w:overflowPunct w:val="0"/>
            <w:autoSpaceDE w:val="0"/>
            <w:autoSpaceDN w:val="0"/>
            <w:adjustRightInd w:val="0"/>
            <w:spacing w:after="0"/>
            <w:jc w:val="center"/>
            <w:textAlignment w:val="baseline"/>
            <w:rPr>
              <w:rFonts w:ascii="Arial" w:hAnsi="Arial" w:cs="Arial"/>
            </w:rPr>
          </w:pPr>
        </w:p>
      </w:tc>
      <w:tc>
        <w:tcPr>
          <w:tcW w:w="5031" w:type="dxa"/>
          <w:vMerge/>
          <w:shd w:val="clear" w:color="auto" w:fill="auto"/>
          <w:vAlign w:val="center"/>
        </w:tcPr>
        <w:p w:rsidR="00A91D12" w:rsidRDefault="00A91D12" w:rsidP="00447342">
          <w:pPr>
            <w:overflowPunct w:val="0"/>
            <w:autoSpaceDE w:val="0"/>
            <w:autoSpaceDN w:val="0"/>
            <w:adjustRightInd w:val="0"/>
            <w:spacing w:after="0"/>
            <w:jc w:val="center"/>
            <w:textAlignment w:val="baseline"/>
            <w:rPr>
              <w:rFonts w:ascii="Arial" w:hAnsi="Arial" w:cs="Arial"/>
            </w:rPr>
          </w:pPr>
        </w:p>
      </w:tc>
      <w:tc>
        <w:tcPr>
          <w:tcW w:w="2967" w:type="dxa"/>
          <w:shd w:val="clear" w:color="auto" w:fill="auto"/>
          <w:vAlign w:val="center"/>
        </w:tcPr>
        <w:p w:rsidR="00A91D12" w:rsidRDefault="0015250F" w:rsidP="00447342">
          <w:pPr>
            <w:overflowPunct w:val="0"/>
            <w:autoSpaceDE w:val="0"/>
            <w:autoSpaceDN w:val="0"/>
            <w:adjustRightInd w:val="0"/>
            <w:spacing w:after="0"/>
            <w:textAlignment w:val="baseline"/>
            <w:rPr>
              <w:rFonts w:ascii="Arial" w:hAnsi="Arial" w:cs="Arial"/>
              <w:sz w:val="20"/>
              <w:szCs w:val="20"/>
              <w:lang w:val="es-MX"/>
            </w:rPr>
          </w:pPr>
          <w:r>
            <w:rPr>
              <w:rFonts w:ascii="Arial" w:hAnsi="Arial" w:cs="Arial"/>
              <w:sz w:val="20"/>
              <w:szCs w:val="20"/>
            </w:rPr>
            <w:t xml:space="preserve">Fecha Aprobación: </w:t>
          </w:r>
          <w:r w:rsidR="006936B9">
            <w:rPr>
              <w:rFonts w:ascii="Arial" w:hAnsi="Arial" w:cs="Arial"/>
              <w:sz w:val="20"/>
              <w:szCs w:val="20"/>
              <w:lang w:val="es-MX"/>
            </w:rPr>
            <w:t>18</w:t>
          </w:r>
          <w:r>
            <w:rPr>
              <w:rFonts w:ascii="Arial" w:hAnsi="Arial" w:cs="Arial"/>
              <w:sz w:val="20"/>
              <w:szCs w:val="20"/>
            </w:rPr>
            <w:t>/</w:t>
          </w:r>
          <w:r>
            <w:rPr>
              <w:rFonts w:ascii="Arial" w:hAnsi="Arial" w:cs="Arial"/>
              <w:sz w:val="20"/>
              <w:szCs w:val="20"/>
              <w:lang w:val="es-MX"/>
            </w:rPr>
            <w:t>11</w:t>
          </w:r>
          <w:r>
            <w:rPr>
              <w:rFonts w:ascii="Arial" w:hAnsi="Arial" w:cs="Arial"/>
              <w:sz w:val="20"/>
              <w:szCs w:val="20"/>
            </w:rPr>
            <w:t>/20</w:t>
          </w:r>
          <w:r>
            <w:rPr>
              <w:rFonts w:ascii="Arial" w:hAnsi="Arial" w:cs="Arial"/>
              <w:sz w:val="20"/>
              <w:szCs w:val="20"/>
              <w:lang w:val="es-MX"/>
            </w:rPr>
            <w:t>24</w:t>
          </w:r>
        </w:p>
      </w:tc>
    </w:tr>
    <w:tr w:rsidR="00576D00" w:rsidTr="003645CD">
      <w:trPr>
        <w:trHeight w:val="273"/>
        <w:jc w:val="center"/>
      </w:trPr>
      <w:tc>
        <w:tcPr>
          <w:tcW w:w="1536" w:type="dxa"/>
          <w:vMerge/>
          <w:tcBorders>
            <w:bottom w:val="single" w:sz="4" w:space="0" w:color="auto"/>
          </w:tcBorders>
          <w:shd w:val="clear" w:color="auto" w:fill="auto"/>
          <w:vAlign w:val="center"/>
        </w:tcPr>
        <w:p w:rsidR="00A91D12" w:rsidRDefault="00A91D12" w:rsidP="00447342">
          <w:pPr>
            <w:pStyle w:val="Encabezado"/>
            <w:overflowPunct w:val="0"/>
            <w:autoSpaceDE w:val="0"/>
            <w:autoSpaceDN w:val="0"/>
            <w:adjustRightInd w:val="0"/>
            <w:spacing w:after="0"/>
            <w:jc w:val="center"/>
            <w:textAlignment w:val="baseline"/>
            <w:rPr>
              <w:rFonts w:ascii="Arial" w:hAnsi="Arial" w:cs="Arial"/>
            </w:rPr>
          </w:pPr>
        </w:p>
      </w:tc>
      <w:tc>
        <w:tcPr>
          <w:tcW w:w="5031" w:type="dxa"/>
          <w:vMerge/>
          <w:shd w:val="clear" w:color="auto" w:fill="auto"/>
          <w:vAlign w:val="center"/>
        </w:tcPr>
        <w:p w:rsidR="00A91D12" w:rsidRDefault="00A91D12" w:rsidP="00447342">
          <w:pPr>
            <w:overflowPunct w:val="0"/>
            <w:autoSpaceDE w:val="0"/>
            <w:autoSpaceDN w:val="0"/>
            <w:adjustRightInd w:val="0"/>
            <w:spacing w:after="0"/>
            <w:jc w:val="center"/>
            <w:textAlignment w:val="baseline"/>
            <w:rPr>
              <w:rFonts w:ascii="Arial" w:hAnsi="Arial" w:cs="Arial"/>
            </w:rPr>
          </w:pPr>
        </w:p>
      </w:tc>
      <w:tc>
        <w:tcPr>
          <w:tcW w:w="2967" w:type="dxa"/>
          <w:shd w:val="clear" w:color="auto" w:fill="auto"/>
          <w:vAlign w:val="center"/>
        </w:tcPr>
        <w:p w:rsidR="00A91D12" w:rsidRDefault="0015250F" w:rsidP="00447342">
          <w:pPr>
            <w:overflowPunct w:val="0"/>
            <w:autoSpaceDE w:val="0"/>
            <w:autoSpaceDN w:val="0"/>
            <w:adjustRightInd w:val="0"/>
            <w:spacing w:after="0"/>
            <w:textAlignment w:val="baseline"/>
            <w:rPr>
              <w:rFonts w:ascii="Arial" w:hAnsi="Arial" w:cs="Arial"/>
              <w:sz w:val="20"/>
              <w:szCs w:val="20"/>
            </w:rPr>
          </w:pPr>
          <w:r>
            <w:rPr>
              <w:rFonts w:ascii="Arial" w:hAnsi="Arial" w:cs="Arial"/>
              <w:sz w:val="20"/>
              <w:szCs w:val="20"/>
              <w:lang w:val="es-ES"/>
            </w:rPr>
            <w:t xml:space="preserve">Página </w:t>
          </w:r>
          <w:r>
            <w:rPr>
              <w:rFonts w:ascii="Arial" w:hAnsi="Arial" w:cs="Arial"/>
              <w:b/>
              <w:bCs/>
              <w:sz w:val="20"/>
              <w:szCs w:val="20"/>
            </w:rPr>
            <w:fldChar w:fldCharType="begin"/>
          </w:r>
          <w:r>
            <w:rPr>
              <w:rFonts w:ascii="Arial" w:hAnsi="Arial" w:cs="Arial"/>
              <w:b/>
              <w:bCs/>
              <w:sz w:val="20"/>
              <w:szCs w:val="20"/>
            </w:rPr>
            <w:instrText>PAGE  \* Arabic  \* MERGEFORMAT</w:instrText>
          </w:r>
          <w:r>
            <w:rPr>
              <w:rFonts w:ascii="Arial" w:hAnsi="Arial" w:cs="Arial"/>
              <w:b/>
              <w:bCs/>
              <w:sz w:val="20"/>
              <w:szCs w:val="20"/>
            </w:rPr>
            <w:fldChar w:fldCharType="separate"/>
          </w:r>
          <w:r w:rsidR="00600466" w:rsidRPr="00600466">
            <w:rPr>
              <w:rFonts w:ascii="Arial" w:hAnsi="Arial" w:cs="Arial"/>
              <w:b/>
              <w:bCs/>
              <w:noProof/>
              <w:sz w:val="20"/>
              <w:szCs w:val="20"/>
              <w:lang w:val="es-ES"/>
            </w:rPr>
            <w:t>1</w:t>
          </w:r>
          <w:r>
            <w:rPr>
              <w:rFonts w:ascii="Arial" w:hAnsi="Arial" w:cs="Arial"/>
              <w:b/>
              <w:bCs/>
              <w:sz w:val="20"/>
              <w:szCs w:val="20"/>
            </w:rPr>
            <w:fldChar w:fldCharType="end"/>
          </w:r>
          <w:r>
            <w:rPr>
              <w:rFonts w:ascii="Arial" w:hAnsi="Arial" w:cs="Arial"/>
              <w:sz w:val="20"/>
              <w:szCs w:val="20"/>
              <w:lang w:val="es-ES"/>
            </w:rPr>
            <w:t xml:space="preserve"> de </w:t>
          </w:r>
          <w:r>
            <w:rPr>
              <w:rFonts w:ascii="Arial" w:hAnsi="Arial" w:cs="Arial"/>
              <w:b/>
              <w:bCs/>
              <w:sz w:val="20"/>
              <w:szCs w:val="20"/>
            </w:rPr>
            <w:fldChar w:fldCharType="begin"/>
          </w:r>
          <w:r>
            <w:rPr>
              <w:rFonts w:ascii="Arial" w:hAnsi="Arial" w:cs="Arial"/>
              <w:b/>
              <w:bCs/>
              <w:sz w:val="20"/>
              <w:szCs w:val="20"/>
            </w:rPr>
            <w:instrText>NUMPAGES  \* Arabic  \* MERGEFORMAT</w:instrText>
          </w:r>
          <w:r>
            <w:rPr>
              <w:rFonts w:ascii="Arial" w:hAnsi="Arial" w:cs="Arial"/>
              <w:b/>
              <w:bCs/>
              <w:sz w:val="20"/>
              <w:szCs w:val="20"/>
            </w:rPr>
            <w:fldChar w:fldCharType="separate"/>
          </w:r>
          <w:r w:rsidR="00600466" w:rsidRPr="00600466">
            <w:rPr>
              <w:rFonts w:ascii="Arial" w:hAnsi="Arial" w:cs="Arial"/>
              <w:b/>
              <w:bCs/>
              <w:noProof/>
              <w:sz w:val="20"/>
              <w:szCs w:val="20"/>
              <w:lang w:val="es-ES"/>
            </w:rPr>
            <w:t>4</w:t>
          </w:r>
          <w:r>
            <w:rPr>
              <w:rFonts w:ascii="Arial" w:hAnsi="Arial" w:cs="Arial"/>
              <w:b/>
              <w:bCs/>
              <w:sz w:val="20"/>
              <w:szCs w:val="20"/>
            </w:rPr>
            <w:fldChar w:fldCharType="end"/>
          </w:r>
        </w:p>
      </w:tc>
    </w:tr>
  </w:tbl>
  <w:p w:rsidR="00A91D12" w:rsidRDefault="00A91D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14611"/>
    <w:multiLevelType w:val="multilevel"/>
    <w:tmpl w:val="40E14611"/>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D8244C5"/>
    <w:multiLevelType w:val="multilevel"/>
    <w:tmpl w:val="7D8244C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022"/>
    <w:rsid w:val="00022453"/>
    <w:rsid w:val="00051442"/>
    <w:rsid w:val="00054122"/>
    <w:rsid w:val="0007284D"/>
    <w:rsid w:val="000A35A7"/>
    <w:rsid w:val="000B1ECA"/>
    <w:rsid w:val="00106A85"/>
    <w:rsid w:val="00111D79"/>
    <w:rsid w:val="0015250F"/>
    <w:rsid w:val="001D44C2"/>
    <w:rsid w:val="002348AD"/>
    <w:rsid w:val="00245B20"/>
    <w:rsid w:val="00246843"/>
    <w:rsid w:val="00253489"/>
    <w:rsid w:val="0029370A"/>
    <w:rsid w:val="002940F8"/>
    <w:rsid w:val="002A7B54"/>
    <w:rsid w:val="003015B9"/>
    <w:rsid w:val="00314DD4"/>
    <w:rsid w:val="003323A3"/>
    <w:rsid w:val="003645CD"/>
    <w:rsid w:val="003D4C48"/>
    <w:rsid w:val="00417DC9"/>
    <w:rsid w:val="0043383C"/>
    <w:rsid w:val="00447342"/>
    <w:rsid w:val="00472D40"/>
    <w:rsid w:val="004A64DF"/>
    <w:rsid w:val="0050580B"/>
    <w:rsid w:val="00522022"/>
    <w:rsid w:val="00557167"/>
    <w:rsid w:val="00576D00"/>
    <w:rsid w:val="005D158A"/>
    <w:rsid w:val="005D7347"/>
    <w:rsid w:val="005E319C"/>
    <w:rsid w:val="005E45D9"/>
    <w:rsid w:val="005E4D28"/>
    <w:rsid w:val="00600466"/>
    <w:rsid w:val="006936B9"/>
    <w:rsid w:val="0071566D"/>
    <w:rsid w:val="00717646"/>
    <w:rsid w:val="00755CA9"/>
    <w:rsid w:val="00776B1E"/>
    <w:rsid w:val="007D53ED"/>
    <w:rsid w:val="00805DB8"/>
    <w:rsid w:val="00930295"/>
    <w:rsid w:val="00943B06"/>
    <w:rsid w:val="00971FB7"/>
    <w:rsid w:val="009B10FA"/>
    <w:rsid w:val="00A2589C"/>
    <w:rsid w:val="00A74160"/>
    <w:rsid w:val="00A91D12"/>
    <w:rsid w:val="00A95028"/>
    <w:rsid w:val="00AB4499"/>
    <w:rsid w:val="00AF1E50"/>
    <w:rsid w:val="00B024C0"/>
    <w:rsid w:val="00B4239B"/>
    <w:rsid w:val="00B60F72"/>
    <w:rsid w:val="00BE1F57"/>
    <w:rsid w:val="00BE3B76"/>
    <w:rsid w:val="00C04F3B"/>
    <w:rsid w:val="00C550B1"/>
    <w:rsid w:val="00C74B86"/>
    <w:rsid w:val="00C77B3F"/>
    <w:rsid w:val="00C867CF"/>
    <w:rsid w:val="00C87A11"/>
    <w:rsid w:val="00CF5955"/>
    <w:rsid w:val="00D102D0"/>
    <w:rsid w:val="00D1285A"/>
    <w:rsid w:val="00D3211B"/>
    <w:rsid w:val="00D90D9A"/>
    <w:rsid w:val="00D91F79"/>
    <w:rsid w:val="00DC2929"/>
    <w:rsid w:val="00DC3118"/>
    <w:rsid w:val="00DD589C"/>
    <w:rsid w:val="00DE063D"/>
    <w:rsid w:val="00ED079A"/>
    <w:rsid w:val="00EF667C"/>
    <w:rsid w:val="00F206E7"/>
    <w:rsid w:val="00F463A8"/>
    <w:rsid w:val="00FB48FD"/>
    <w:rsid w:val="00FE210B"/>
    <w:rsid w:val="03C94C98"/>
    <w:rsid w:val="09641D4C"/>
    <w:rsid w:val="0A1B3B41"/>
    <w:rsid w:val="29BF261E"/>
    <w:rsid w:val="3A6A400A"/>
    <w:rsid w:val="6F4122B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51D22"/>
  <w15:docId w15:val="{7A493779-6037-4DF8-AE99-78C87644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cs="Calibri"/>
      <w:sz w:val="22"/>
      <w:szCs w:val="22"/>
      <w:lang w:eastAsia="en-US"/>
    </w:rPr>
  </w:style>
  <w:style w:type="paragraph" w:styleId="Ttulo1">
    <w:name w:val="heading 1"/>
    <w:basedOn w:val="Normal"/>
    <w:next w:val="Normal"/>
    <w:link w:val="Ttulo1Car"/>
    <w:qFormat/>
    <w:pPr>
      <w:keepNext/>
      <w:spacing w:after="0" w:line="240" w:lineRule="auto"/>
      <w:jc w:val="center"/>
      <w:outlineLvl w:val="0"/>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qFormat/>
    <w:rPr>
      <w:color w:val="0000FF"/>
      <w:u w:val="single"/>
    </w:rPr>
  </w:style>
  <w:style w:type="paragraph" w:styleId="Textodeglobo">
    <w:name w:val="Balloon Text"/>
    <w:basedOn w:val="Normal"/>
    <w:link w:val="TextodegloboCar"/>
    <w:qFormat/>
    <w:pPr>
      <w:spacing w:after="0" w:line="240" w:lineRule="auto"/>
    </w:pPr>
    <w:rPr>
      <w:rFonts w:ascii="Tahoma" w:hAnsi="Tahoma" w:cs="Tahoma"/>
      <w:sz w:val="16"/>
      <w:szCs w:val="16"/>
    </w:rPr>
  </w:style>
  <w:style w:type="paragraph" w:styleId="Encabezado">
    <w:name w:val="header"/>
    <w:basedOn w:val="Normal"/>
    <w:link w:val="EncabezadoCar"/>
    <w:qFormat/>
    <w:pPr>
      <w:tabs>
        <w:tab w:val="center" w:pos="4419"/>
        <w:tab w:val="right" w:pos="8838"/>
      </w:tabs>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cs="Times New Roman"/>
      <w:sz w:val="24"/>
      <w:szCs w:val="24"/>
      <w:lang w:eastAsia="es-CO"/>
    </w:rPr>
  </w:style>
  <w:style w:type="paragraph" w:styleId="Piedepgina">
    <w:name w:val="footer"/>
    <w:basedOn w:val="Normal"/>
    <w:link w:val="PiedepginaCar"/>
    <w:qFormat/>
    <w:pPr>
      <w:tabs>
        <w:tab w:val="center" w:pos="4419"/>
        <w:tab w:val="right" w:pos="8838"/>
      </w:tabs>
    </w:pPr>
  </w:style>
  <w:style w:type="paragraph" w:styleId="Textoindependiente">
    <w:name w:val="Body Text"/>
    <w:basedOn w:val="Normal"/>
    <w:link w:val="TextoindependienteCar"/>
    <w:qFormat/>
    <w:pPr>
      <w:spacing w:after="0" w:line="240" w:lineRule="auto"/>
    </w:pPr>
    <w:rPr>
      <w:rFonts w:ascii="Times New Roman" w:eastAsia="Calibri" w:hAnsi="Times New Roman" w:cs="Times New Roman"/>
      <w:sz w:val="24"/>
      <w:szCs w:val="24"/>
      <w:lang w:val="es-ES" w:eastAsia="es-ES"/>
    </w:rPr>
  </w:style>
  <w:style w:type="paragraph" w:styleId="Textosinformato">
    <w:name w:val="Plain Text"/>
    <w:basedOn w:val="Normal"/>
    <w:link w:val="TextosinformatoCar"/>
    <w:qFormat/>
    <w:pPr>
      <w:spacing w:after="0" w:line="240" w:lineRule="auto"/>
    </w:pPr>
    <w:rPr>
      <w:rFonts w:ascii="Courier New" w:eastAsia="Arial Unicode MS" w:hAnsi="Courier New" w:cs="Courier New"/>
      <w:sz w:val="20"/>
      <w:szCs w:val="20"/>
      <w:lang w:val="es-ES" w:eastAsia="es-ES"/>
    </w:rPr>
  </w:style>
  <w:style w:type="paragraph" w:styleId="Ttulo">
    <w:name w:val="Title"/>
    <w:basedOn w:val="Normal"/>
    <w:link w:val="TtuloCar"/>
    <w:qFormat/>
    <w:pPr>
      <w:spacing w:after="0" w:line="240" w:lineRule="auto"/>
      <w:jc w:val="center"/>
    </w:pPr>
    <w:rPr>
      <w:rFonts w:ascii="Tahoma" w:eastAsia="Calibri" w:hAnsi="Tahoma" w:cs="Tahoma"/>
      <w:b/>
      <w:bCs/>
      <w:sz w:val="24"/>
      <w:szCs w:val="24"/>
      <w:lang w:val="es-ES" w:eastAsia="es-ES"/>
    </w:rPr>
  </w:style>
  <w:style w:type="character" w:customStyle="1" w:styleId="Ttulo1Car">
    <w:name w:val="Título 1 Car"/>
    <w:basedOn w:val="Fuentedeprrafopredeter"/>
    <w:link w:val="Ttulo1"/>
    <w:locked/>
    <w:rPr>
      <w:rFonts w:eastAsia="Calibri"/>
      <w:sz w:val="24"/>
      <w:szCs w:val="24"/>
      <w:lang w:val="es-ES" w:eastAsia="es-ES" w:bidi="ar-SA"/>
    </w:rPr>
  </w:style>
  <w:style w:type="character" w:customStyle="1" w:styleId="TextoindependienteCar">
    <w:name w:val="Texto independiente Car"/>
    <w:basedOn w:val="Fuentedeprrafopredeter"/>
    <w:link w:val="Textoindependiente"/>
    <w:locked/>
    <w:rPr>
      <w:rFonts w:eastAsia="Calibri"/>
      <w:sz w:val="24"/>
      <w:szCs w:val="24"/>
      <w:lang w:val="es-ES" w:eastAsia="es-ES" w:bidi="ar-SA"/>
    </w:rPr>
  </w:style>
  <w:style w:type="character" w:customStyle="1" w:styleId="TextosinformatoCar">
    <w:name w:val="Texto sin formato Car"/>
    <w:basedOn w:val="Fuentedeprrafopredeter"/>
    <w:link w:val="Textosinformato"/>
    <w:qFormat/>
    <w:locked/>
    <w:rPr>
      <w:rFonts w:ascii="Courier New" w:eastAsia="Arial Unicode MS" w:hAnsi="Courier New" w:cs="Courier New"/>
      <w:lang w:val="es-ES" w:eastAsia="es-ES" w:bidi="ar-SA"/>
    </w:rPr>
  </w:style>
  <w:style w:type="character" w:customStyle="1" w:styleId="TtuloCar">
    <w:name w:val="Título Car"/>
    <w:basedOn w:val="Fuentedeprrafopredeter"/>
    <w:link w:val="Ttulo"/>
    <w:qFormat/>
    <w:locked/>
    <w:rPr>
      <w:rFonts w:ascii="Tahoma" w:eastAsia="Calibri" w:hAnsi="Tahoma" w:cs="Tahoma"/>
      <w:b/>
      <w:bCs/>
      <w:sz w:val="24"/>
      <w:szCs w:val="24"/>
      <w:lang w:val="es-ES" w:eastAsia="es-ES" w:bidi="ar-SA"/>
    </w:rPr>
  </w:style>
  <w:style w:type="character" w:customStyle="1" w:styleId="EncabezadoCar">
    <w:name w:val="Encabezado Car"/>
    <w:basedOn w:val="Fuentedeprrafopredeter"/>
    <w:link w:val="Encabezado"/>
    <w:qFormat/>
    <w:rPr>
      <w:rFonts w:ascii="Calibri" w:hAnsi="Calibri" w:cs="Calibri"/>
      <w:sz w:val="22"/>
      <w:szCs w:val="22"/>
      <w:lang w:eastAsia="en-US"/>
    </w:rPr>
  </w:style>
  <w:style w:type="character" w:customStyle="1" w:styleId="PiedepginaCar">
    <w:name w:val="Pie de página Car"/>
    <w:basedOn w:val="Fuentedeprrafopredeter"/>
    <w:link w:val="Piedepgina"/>
    <w:qFormat/>
    <w:rPr>
      <w:rFonts w:ascii="Calibri" w:hAnsi="Calibri" w:cs="Calibri"/>
      <w:sz w:val="22"/>
      <w:szCs w:val="22"/>
      <w:lang w:eastAsia="en-US"/>
    </w:rPr>
  </w:style>
  <w:style w:type="character" w:customStyle="1" w:styleId="TextodegloboCar">
    <w:name w:val="Texto de globo Car"/>
    <w:basedOn w:val="Fuentedeprrafopredeter"/>
    <w:link w:val="Textodeglobo"/>
    <w:qFormat/>
    <w:rPr>
      <w:rFonts w:ascii="Tahoma" w:hAnsi="Tahoma" w:cs="Tahoma"/>
      <w:sz w:val="16"/>
      <w:szCs w:val="16"/>
      <w:lang w:eastAsia="en-US"/>
    </w:rPr>
  </w:style>
  <w:style w:type="paragraph" w:styleId="Prrafodelista">
    <w:name w:val="List Paragraph"/>
    <w:basedOn w:val="Normal"/>
    <w:link w:val="PrrafodelistaCar"/>
    <w:uiPriority w:val="34"/>
    <w:qFormat/>
    <w:pPr>
      <w:ind w:left="720"/>
      <w:contextualSpacing/>
    </w:pPr>
    <w:rPr>
      <w:rFonts w:asciiTheme="minorHAnsi" w:eastAsiaTheme="minorHAnsi" w:hAnsiTheme="minorHAnsi" w:cstheme="minorBidi"/>
    </w:rPr>
  </w:style>
  <w:style w:type="character" w:customStyle="1" w:styleId="PrrafodelistaCar">
    <w:name w:val="Párrafo de lista Car"/>
    <w:link w:val="Prrafodelista"/>
    <w:uiPriority w:val="34"/>
    <w:qFormat/>
    <w:locked/>
    <w:rPr>
      <w:rFonts w:asciiTheme="minorHAnsi" w:eastAsiaTheme="minorHAnsi" w:hAnsiTheme="minorHAnsi" w:cstheme="minorBidi"/>
      <w:sz w:val="22"/>
      <w:szCs w:val="22"/>
      <w:lang w:eastAsia="en-US"/>
    </w:rPr>
  </w:style>
  <w:style w:type="table" w:customStyle="1" w:styleId="Style40">
    <w:name w:val="_Style 40"/>
    <w:basedOn w:val="TableNormal"/>
    <w:qFormat/>
    <w:tblPr>
      <w:tblCellMar>
        <w:top w:w="15" w:type="dxa"/>
        <w:left w:w="15" w:type="dxa"/>
        <w:bottom w:w="15" w:type="dxa"/>
        <w:right w:w="15" w:type="dxa"/>
      </w:tblCellMar>
    </w:tblPr>
  </w:style>
  <w:style w:type="table" w:customStyle="1" w:styleId="TableNormal">
    <w:name w:val="Table Normal"/>
    <w:qFormat/>
    <w:tblPr>
      <w:tblCellMar>
        <w:top w:w="0" w:type="dxa"/>
        <w:left w:w="0" w:type="dxa"/>
        <w:bottom w:w="0" w:type="dxa"/>
        <w:right w:w="0" w:type="dxa"/>
      </w:tblCellMar>
    </w:tblPr>
  </w:style>
  <w:style w:type="table" w:customStyle="1" w:styleId="Style41">
    <w:name w:val="_Style 41"/>
    <w:basedOn w:val="TableNormal"/>
    <w:qFormat/>
    <w:tblPr>
      <w:tblCellMar>
        <w:left w:w="108" w:type="dxa"/>
        <w:right w:w="108" w:type="dxa"/>
      </w:tblCellMar>
    </w:tblPr>
  </w:style>
  <w:style w:type="table" w:customStyle="1" w:styleId="Style38">
    <w:name w:val="_Style 38"/>
    <w:basedOn w:val="TableNormal"/>
    <w:qFormat/>
    <w:tblPr>
      <w:tblCellMar>
        <w:left w:w="70" w:type="dxa"/>
        <w:right w:w="70" w:type="dxa"/>
      </w:tblCellMar>
    </w:tblPr>
  </w:style>
  <w:style w:type="table" w:customStyle="1" w:styleId="Style39">
    <w:name w:val="_Style 39"/>
    <w:basedOn w:val="TableNormal"/>
    <w:qFormat/>
    <w:tblPr>
      <w:tblCellMar>
        <w:left w:w="70" w:type="dxa"/>
        <w:right w:w="70" w:type="dxa"/>
      </w:tblCellMar>
    </w:tblPr>
  </w:style>
  <w:style w:type="table" w:customStyle="1" w:styleId="Style42">
    <w:name w:val="_Style 42"/>
    <w:basedOn w:val="TableNormal"/>
    <w:tblPr>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sadeayuda.idep.edu.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sadeayuda.idep.edu.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esadeayuda.idep.edu.co/" TargetMode="External"/><Relationship Id="rId4" Type="http://schemas.openxmlformats.org/officeDocument/2006/relationships/webSettings" Target="webSettings.xml"/><Relationship Id="rId9" Type="http://schemas.openxmlformats.org/officeDocument/2006/relationships/hyperlink" Target="http://www.idep.edu.co/sites/default/files/IN-GT-12-05%20%20INSTRUCTIVO%20CAMBIO%20DE%20CONTRASEN%CC%83A%20GOOBI.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1926</Words>
  <Characters>11105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lpstr>
    </vt:vector>
  </TitlesOfParts>
  <Company>IDEP</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isanabria</dc:creator>
  <cp:lastModifiedBy>JUAN PEDRO GUTIERREZ FUQUENE</cp:lastModifiedBy>
  <cp:revision>4</cp:revision>
  <cp:lastPrinted>2009-04-13T01:17:00Z</cp:lastPrinted>
  <dcterms:created xsi:type="dcterms:W3CDTF">2024-11-22T16:42:00Z</dcterms:created>
  <dcterms:modified xsi:type="dcterms:W3CDTF">2024-12-05T14:56:00Z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3DE0B467BA234B3BB800CE68B54A0502_13</vt:lpwstr>
  </property>
</Properties>
</file>