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BFE4" w14:textId="77777777" w:rsidR="00E27912" w:rsidRDefault="00E27912" w:rsidP="00E27912">
      <w:pPr>
        <w:jc w:val="center"/>
        <w:rPr>
          <w:rFonts w:ascii="Arial" w:hAnsi="Arial" w:cs="Arial"/>
          <w:b/>
          <w:sz w:val="28"/>
        </w:rPr>
      </w:pPr>
    </w:p>
    <w:p w14:paraId="10D08830" w14:textId="77777777" w:rsidR="00E27912" w:rsidRPr="00313929" w:rsidRDefault="00E27912" w:rsidP="00E27912">
      <w:pPr>
        <w:jc w:val="center"/>
        <w:rPr>
          <w:rFonts w:ascii="Arial" w:hAnsi="Arial" w:cs="Arial"/>
          <w:b/>
          <w:sz w:val="28"/>
        </w:rPr>
      </w:pPr>
      <w:r w:rsidRPr="00313929">
        <w:rPr>
          <w:rFonts w:ascii="Arial" w:hAnsi="Arial" w:cs="Arial"/>
          <w:b/>
          <w:sz w:val="28"/>
        </w:rPr>
        <w:t>INSTITUTO PARA LA INVESTIGACIÓN EDUCATIVA Y EL DESARROLLO PEDAGOGICO – IDEP.</w:t>
      </w:r>
    </w:p>
    <w:p w14:paraId="2B0564AB" w14:textId="77777777" w:rsidR="00E27912" w:rsidRPr="00313929" w:rsidRDefault="00E27912" w:rsidP="00E27912">
      <w:pPr>
        <w:rPr>
          <w:rFonts w:ascii="Arial" w:hAnsi="Arial" w:cs="Arial"/>
          <w:sz w:val="28"/>
        </w:rPr>
      </w:pPr>
    </w:p>
    <w:p w14:paraId="08F3B5B0" w14:textId="77777777" w:rsidR="00E27912" w:rsidRDefault="00E27912" w:rsidP="00E27912">
      <w:pPr>
        <w:rPr>
          <w:rFonts w:ascii="Arial" w:hAnsi="Arial" w:cs="Arial"/>
          <w:sz w:val="28"/>
        </w:rPr>
      </w:pPr>
    </w:p>
    <w:p w14:paraId="088DD1F2" w14:textId="77777777" w:rsidR="00E27912" w:rsidRDefault="00E27912" w:rsidP="00E27912">
      <w:pPr>
        <w:rPr>
          <w:rFonts w:ascii="Arial" w:hAnsi="Arial" w:cs="Arial"/>
          <w:sz w:val="28"/>
        </w:rPr>
      </w:pPr>
    </w:p>
    <w:p w14:paraId="43BBDC73" w14:textId="77777777" w:rsidR="00E27912" w:rsidRDefault="00E27912" w:rsidP="00E27912">
      <w:pPr>
        <w:rPr>
          <w:rFonts w:ascii="Arial" w:hAnsi="Arial" w:cs="Arial"/>
          <w:sz w:val="28"/>
        </w:rPr>
      </w:pPr>
    </w:p>
    <w:p w14:paraId="1904EFB6" w14:textId="77777777" w:rsidR="00E27912" w:rsidRDefault="00E27912" w:rsidP="00E27912">
      <w:pPr>
        <w:rPr>
          <w:rFonts w:ascii="Arial" w:hAnsi="Arial" w:cs="Arial"/>
          <w:sz w:val="28"/>
        </w:rPr>
      </w:pPr>
    </w:p>
    <w:p w14:paraId="6D6CDAFA" w14:textId="77777777" w:rsidR="00E27912" w:rsidRDefault="00E27912" w:rsidP="00E27912">
      <w:pPr>
        <w:rPr>
          <w:rFonts w:ascii="Arial" w:hAnsi="Arial" w:cs="Arial"/>
          <w:sz w:val="28"/>
        </w:rPr>
      </w:pPr>
    </w:p>
    <w:p w14:paraId="04199C10" w14:textId="77777777" w:rsidR="00E27912" w:rsidRPr="00313929" w:rsidRDefault="00E27912" w:rsidP="00E27912">
      <w:pPr>
        <w:rPr>
          <w:rFonts w:ascii="Arial" w:hAnsi="Arial" w:cs="Arial"/>
          <w:sz w:val="28"/>
        </w:rPr>
      </w:pPr>
    </w:p>
    <w:p w14:paraId="6584D35F" w14:textId="77777777" w:rsidR="00E27912" w:rsidRPr="00313929" w:rsidRDefault="00E27912" w:rsidP="00E27912">
      <w:pPr>
        <w:rPr>
          <w:rFonts w:ascii="Arial" w:hAnsi="Arial" w:cs="Arial"/>
          <w:sz w:val="28"/>
        </w:rPr>
      </w:pPr>
    </w:p>
    <w:p w14:paraId="33ADE13E" w14:textId="77777777" w:rsidR="00E27912" w:rsidRPr="00313929" w:rsidRDefault="00E27912" w:rsidP="00E27912">
      <w:pPr>
        <w:rPr>
          <w:rFonts w:ascii="Arial" w:hAnsi="Arial" w:cs="Arial"/>
          <w:sz w:val="28"/>
        </w:rPr>
      </w:pPr>
    </w:p>
    <w:p w14:paraId="30A6D96C" w14:textId="77777777" w:rsidR="00E27912" w:rsidRPr="00313929" w:rsidRDefault="00E27912" w:rsidP="00E27912">
      <w:pPr>
        <w:rPr>
          <w:rFonts w:ascii="Arial" w:hAnsi="Arial" w:cs="Arial"/>
          <w:sz w:val="28"/>
        </w:rPr>
      </w:pPr>
    </w:p>
    <w:p w14:paraId="0BEFCC2B" w14:textId="77777777" w:rsidR="00E27912" w:rsidRPr="00313929" w:rsidRDefault="00E27912" w:rsidP="00E27912">
      <w:pPr>
        <w:rPr>
          <w:rFonts w:ascii="Arial" w:hAnsi="Arial" w:cs="Arial"/>
          <w:b/>
          <w:sz w:val="28"/>
        </w:rPr>
      </w:pPr>
    </w:p>
    <w:p w14:paraId="09784F7D" w14:textId="77777777" w:rsidR="00E27912" w:rsidRPr="00313929" w:rsidRDefault="00E27912" w:rsidP="00E27912">
      <w:pPr>
        <w:jc w:val="center"/>
        <w:rPr>
          <w:rFonts w:ascii="Arial" w:hAnsi="Arial" w:cs="Arial"/>
          <w:b/>
          <w:sz w:val="28"/>
        </w:rPr>
      </w:pPr>
      <w:r w:rsidRPr="00313929">
        <w:rPr>
          <w:rFonts w:ascii="Arial" w:hAnsi="Arial" w:cs="Arial"/>
          <w:b/>
          <w:sz w:val="28"/>
        </w:rPr>
        <w:t xml:space="preserve">INFORME </w:t>
      </w:r>
      <w:r>
        <w:rPr>
          <w:rFonts w:ascii="Arial" w:hAnsi="Arial" w:cs="Arial"/>
          <w:b/>
          <w:sz w:val="28"/>
        </w:rPr>
        <w:t xml:space="preserve">EJECUTIVO SEGUIMIENTO </w:t>
      </w:r>
      <w:r w:rsidRPr="00313929">
        <w:rPr>
          <w:rFonts w:ascii="Arial" w:hAnsi="Arial" w:cs="Arial"/>
          <w:b/>
          <w:sz w:val="28"/>
        </w:rPr>
        <w:t xml:space="preserve">A </w:t>
      </w:r>
      <w:r>
        <w:rPr>
          <w:rFonts w:ascii="Arial" w:hAnsi="Arial" w:cs="Arial"/>
          <w:b/>
          <w:sz w:val="28"/>
        </w:rPr>
        <w:t>PLANES DE MEJORAMIENTO</w:t>
      </w:r>
      <w:r w:rsidRPr="00313929">
        <w:rPr>
          <w:rFonts w:ascii="Arial" w:hAnsi="Arial" w:cs="Arial"/>
          <w:b/>
          <w:sz w:val="28"/>
        </w:rPr>
        <w:t xml:space="preserve"> </w:t>
      </w:r>
    </w:p>
    <w:p w14:paraId="678E14EC" w14:textId="77777777" w:rsidR="00E27912" w:rsidRPr="00313929" w:rsidRDefault="00E27912" w:rsidP="00E27912">
      <w:pPr>
        <w:jc w:val="center"/>
        <w:rPr>
          <w:rFonts w:ascii="Arial" w:hAnsi="Arial" w:cs="Arial"/>
          <w:b/>
          <w:sz w:val="28"/>
        </w:rPr>
      </w:pPr>
    </w:p>
    <w:p w14:paraId="50C58982" w14:textId="77777777" w:rsidR="00E27912" w:rsidRPr="00313929" w:rsidRDefault="00E27912" w:rsidP="00E27912">
      <w:pPr>
        <w:jc w:val="center"/>
        <w:rPr>
          <w:rFonts w:ascii="Arial" w:hAnsi="Arial" w:cs="Arial"/>
          <w:b/>
          <w:sz w:val="28"/>
        </w:rPr>
      </w:pPr>
    </w:p>
    <w:p w14:paraId="45393005" w14:textId="77777777" w:rsidR="00E27912" w:rsidRPr="00313929" w:rsidRDefault="00E27912" w:rsidP="00E27912">
      <w:pPr>
        <w:jc w:val="center"/>
        <w:rPr>
          <w:rFonts w:ascii="Arial" w:hAnsi="Arial" w:cs="Arial"/>
          <w:b/>
          <w:sz w:val="28"/>
        </w:rPr>
      </w:pPr>
    </w:p>
    <w:p w14:paraId="3DF409F5" w14:textId="77777777" w:rsidR="00E27912" w:rsidRPr="00313929" w:rsidRDefault="00E27912" w:rsidP="00E27912">
      <w:pPr>
        <w:jc w:val="center"/>
        <w:rPr>
          <w:rFonts w:ascii="Arial" w:hAnsi="Arial" w:cs="Arial"/>
          <w:b/>
          <w:sz w:val="28"/>
        </w:rPr>
      </w:pPr>
    </w:p>
    <w:p w14:paraId="562EC32F" w14:textId="77777777" w:rsidR="00E27912" w:rsidRPr="00313929" w:rsidRDefault="00E27912" w:rsidP="00E27912">
      <w:pPr>
        <w:jc w:val="center"/>
        <w:rPr>
          <w:rFonts w:ascii="Arial" w:hAnsi="Arial" w:cs="Arial"/>
          <w:b/>
          <w:sz w:val="28"/>
        </w:rPr>
      </w:pPr>
    </w:p>
    <w:p w14:paraId="5B02D157" w14:textId="77777777" w:rsidR="00E27912" w:rsidRPr="00313929" w:rsidRDefault="00E27912" w:rsidP="00E27912">
      <w:pPr>
        <w:jc w:val="center"/>
        <w:rPr>
          <w:rFonts w:ascii="Arial" w:hAnsi="Arial" w:cs="Arial"/>
          <w:b/>
          <w:sz w:val="28"/>
        </w:rPr>
      </w:pPr>
    </w:p>
    <w:p w14:paraId="1625ECB2" w14:textId="77777777" w:rsidR="00E27912" w:rsidRPr="00313929" w:rsidRDefault="00E27912" w:rsidP="00E27912">
      <w:pPr>
        <w:jc w:val="center"/>
        <w:rPr>
          <w:rFonts w:ascii="Arial" w:hAnsi="Arial" w:cs="Arial"/>
          <w:b/>
        </w:rPr>
      </w:pPr>
    </w:p>
    <w:p w14:paraId="47F62654" w14:textId="77777777" w:rsidR="00E27912" w:rsidRPr="00313929" w:rsidRDefault="00E27912" w:rsidP="00E27912">
      <w:pPr>
        <w:jc w:val="center"/>
        <w:rPr>
          <w:rFonts w:ascii="Arial" w:hAnsi="Arial" w:cs="Arial"/>
          <w:b/>
        </w:rPr>
      </w:pPr>
    </w:p>
    <w:p w14:paraId="49295129" w14:textId="77777777" w:rsidR="00E27912" w:rsidRPr="00313929" w:rsidRDefault="00E27912" w:rsidP="00E27912">
      <w:pPr>
        <w:jc w:val="center"/>
        <w:rPr>
          <w:rFonts w:ascii="Arial" w:hAnsi="Arial" w:cs="Arial"/>
          <w:b/>
        </w:rPr>
      </w:pPr>
    </w:p>
    <w:p w14:paraId="511B7A45" w14:textId="77777777" w:rsidR="00E27912" w:rsidRPr="00313929" w:rsidRDefault="00E27912" w:rsidP="00E27912">
      <w:pPr>
        <w:jc w:val="center"/>
        <w:rPr>
          <w:rFonts w:ascii="Arial" w:hAnsi="Arial" w:cs="Arial"/>
          <w:b/>
        </w:rPr>
      </w:pPr>
    </w:p>
    <w:p w14:paraId="262E83E2" w14:textId="77777777" w:rsidR="00497976" w:rsidRDefault="00497976" w:rsidP="00E27912">
      <w:pPr>
        <w:jc w:val="center"/>
        <w:rPr>
          <w:rFonts w:ascii="Arial" w:hAnsi="Arial" w:cs="Arial"/>
          <w:b/>
        </w:rPr>
      </w:pPr>
    </w:p>
    <w:p w14:paraId="61862E45" w14:textId="77777777" w:rsidR="00497976" w:rsidRDefault="00497976" w:rsidP="00E27912">
      <w:pPr>
        <w:jc w:val="center"/>
        <w:rPr>
          <w:rFonts w:ascii="Arial" w:hAnsi="Arial" w:cs="Arial"/>
          <w:b/>
        </w:rPr>
      </w:pPr>
    </w:p>
    <w:p w14:paraId="73A9FD9B" w14:textId="77777777" w:rsidR="00497976" w:rsidRDefault="00497976" w:rsidP="00E27912">
      <w:pPr>
        <w:jc w:val="center"/>
        <w:rPr>
          <w:rFonts w:ascii="Arial" w:hAnsi="Arial" w:cs="Arial"/>
          <w:b/>
        </w:rPr>
      </w:pPr>
    </w:p>
    <w:p w14:paraId="5B731CC4" w14:textId="77777777" w:rsidR="00497976" w:rsidRDefault="00497976" w:rsidP="00E27912">
      <w:pPr>
        <w:jc w:val="center"/>
        <w:rPr>
          <w:rFonts w:ascii="Arial" w:hAnsi="Arial" w:cs="Arial"/>
          <w:b/>
        </w:rPr>
      </w:pPr>
    </w:p>
    <w:p w14:paraId="6A2375F9" w14:textId="77777777" w:rsidR="00497976" w:rsidRDefault="00497976" w:rsidP="00E27912">
      <w:pPr>
        <w:jc w:val="center"/>
        <w:rPr>
          <w:rFonts w:ascii="Arial" w:hAnsi="Arial" w:cs="Arial"/>
          <w:b/>
        </w:rPr>
      </w:pPr>
    </w:p>
    <w:p w14:paraId="6D71CB70" w14:textId="77777777" w:rsidR="00497976" w:rsidRDefault="00497976" w:rsidP="00E27912">
      <w:pPr>
        <w:jc w:val="center"/>
        <w:rPr>
          <w:rFonts w:ascii="Arial" w:hAnsi="Arial" w:cs="Arial"/>
          <w:b/>
        </w:rPr>
      </w:pPr>
    </w:p>
    <w:p w14:paraId="41967CCD" w14:textId="77777777" w:rsidR="00497976" w:rsidRDefault="00497976" w:rsidP="00E27912">
      <w:pPr>
        <w:jc w:val="center"/>
        <w:rPr>
          <w:rFonts w:ascii="Arial" w:hAnsi="Arial" w:cs="Arial"/>
          <w:b/>
        </w:rPr>
      </w:pPr>
    </w:p>
    <w:p w14:paraId="453E9AB7" w14:textId="77777777" w:rsidR="00497976" w:rsidRDefault="00497976" w:rsidP="00E27912">
      <w:pPr>
        <w:jc w:val="center"/>
        <w:rPr>
          <w:rFonts w:ascii="Arial" w:hAnsi="Arial" w:cs="Arial"/>
          <w:b/>
        </w:rPr>
      </w:pPr>
    </w:p>
    <w:p w14:paraId="0DC23AF2" w14:textId="77777777" w:rsidR="00497976" w:rsidRDefault="00497976" w:rsidP="00E27912">
      <w:pPr>
        <w:jc w:val="center"/>
        <w:rPr>
          <w:rFonts w:ascii="Arial" w:hAnsi="Arial" w:cs="Arial"/>
          <w:b/>
        </w:rPr>
      </w:pPr>
    </w:p>
    <w:p w14:paraId="6F5C0EEF" w14:textId="77777777" w:rsidR="00E27912" w:rsidRPr="00313929" w:rsidRDefault="00E27912" w:rsidP="00E27912">
      <w:pPr>
        <w:jc w:val="center"/>
        <w:rPr>
          <w:rFonts w:ascii="Arial" w:hAnsi="Arial" w:cs="Arial"/>
          <w:b/>
        </w:rPr>
      </w:pPr>
      <w:r w:rsidRPr="00313929">
        <w:rPr>
          <w:rFonts w:ascii="Arial" w:hAnsi="Arial" w:cs="Arial"/>
          <w:b/>
        </w:rPr>
        <w:t xml:space="preserve">OFICINA DE CONTROL INTERNO </w:t>
      </w:r>
    </w:p>
    <w:p w14:paraId="39B5C96E" w14:textId="6548C96E" w:rsidR="00E27912" w:rsidRPr="00313929" w:rsidRDefault="00E27912" w:rsidP="00E27912">
      <w:pPr>
        <w:jc w:val="center"/>
        <w:rPr>
          <w:rFonts w:ascii="Arial" w:hAnsi="Arial" w:cs="Arial"/>
          <w:b/>
        </w:rPr>
      </w:pPr>
      <w:r w:rsidRPr="00313929">
        <w:rPr>
          <w:rFonts w:ascii="Arial" w:hAnsi="Arial" w:cs="Arial"/>
          <w:b/>
        </w:rPr>
        <w:t>Bogotá, D.C</w:t>
      </w:r>
      <w:r w:rsidR="008A4433">
        <w:rPr>
          <w:rFonts w:ascii="Arial" w:hAnsi="Arial" w:cs="Arial"/>
          <w:b/>
        </w:rPr>
        <w:t xml:space="preserve">. </w:t>
      </w:r>
      <w:r w:rsidR="006C09D3">
        <w:rPr>
          <w:rFonts w:ascii="Arial" w:hAnsi="Arial" w:cs="Arial"/>
          <w:b/>
        </w:rPr>
        <w:t xml:space="preserve">enero </w:t>
      </w:r>
      <w:r>
        <w:rPr>
          <w:rFonts w:ascii="Arial" w:hAnsi="Arial" w:cs="Arial"/>
          <w:b/>
        </w:rPr>
        <w:t>de 202</w:t>
      </w:r>
      <w:r w:rsidR="006C09D3">
        <w:rPr>
          <w:rFonts w:ascii="Arial" w:hAnsi="Arial" w:cs="Arial"/>
          <w:b/>
        </w:rPr>
        <w:t>1</w:t>
      </w:r>
      <w:r>
        <w:rPr>
          <w:rFonts w:ascii="Arial" w:hAnsi="Arial" w:cs="Arial"/>
          <w:b/>
        </w:rPr>
        <w:t>.</w:t>
      </w:r>
    </w:p>
    <w:p w14:paraId="0DFD5C4D" w14:textId="77777777" w:rsidR="00E27912" w:rsidRPr="00941D6E" w:rsidRDefault="00E27912" w:rsidP="00E27912">
      <w:pPr>
        <w:rPr>
          <w:rFonts w:ascii="Arial" w:hAnsi="Arial" w:cs="Arial"/>
          <w:b/>
          <w:lang w:eastAsia="zh-CN"/>
        </w:rPr>
      </w:pPr>
    </w:p>
    <w:p w14:paraId="4BCAB98F" w14:textId="77777777" w:rsidR="00E27912" w:rsidRDefault="00E27912" w:rsidP="00E27912">
      <w:pPr>
        <w:pStyle w:val="Sinespaciado"/>
        <w:jc w:val="center"/>
        <w:rPr>
          <w:rFonts w:ascii="Arial" w:hAnsi="Arial" w:cs="Arial"/>
          <w:b/>
          <w:lang w:val="es-MX"/>
        </w:rPr>
      </w:pPr>
    </w:p>
    <w:p w14:paraId="3B3D76A5" w14:textId="77777777" w:rsidR="00E27912" w:rsidRDefault="00E27912" w:rsidP="00E27912">
      <w:pPr>
        <w:pStyle w:val="Sinespaciado"/>
        <w:jc w:val="center"/>
        <w:rPr>
          <w:rFonts w:ascii="Arial" w:hAnsi="Arial" w:cs="Arial"/>
          <w:b/>
          <w:lang w:val="es-MX"/>
        </w:rPr>
      </w:pPr>
    </w:p>
    <w:p w14:paraId="3FFD6DA9" w14:textId="77777777" w:rsidR="00E27912" w:rsidRDefault="00E27912" w:rsidP="00E27912">
      <w:pPr>
        <w:pStyle w:val="Sinespaciado"/>
        <w:jc w:val="center"/>
        <w:rPr>
          <w:rFonts w:ascii="Arial" w:hAnsi="Arial" w:cs="Arial"/>
          <w:b/>
          <w:lang w:val="es-MX"/>
        </w:rPr>
      </w:pPr>
    </w:p>
    <w:p w14:paraId="7864BE70" w14:textId="77777777" w:rsidR="00E27912" w:rsidRDefault="00E27912" w:rsidP="00E27912">
      <w:pPr>
        <w:pStyle w:val="Sinespaciado"/>
        <w:jc w:val="center"/>
        <w:rPr>
          <w:rFonts w:ascii="Arial" w:hAnsi="Arial" w:cs="Arial"/>
          <w:b/>
          <w:lang w:val="es-MX"/>
        </w:rPr>
      </w:pPr>
    </w:p>
    <w:p w14:paraId="4BEACAEB" w14:textId="77777777" w:rsidR="00E27912" w:rsidRDefault="00E27912" w:rsidP="00E27912">
      <w:pPr>
        <w:pStyle w:val="Sinespaciado"/>
        <w:jc w:val="center"/>
        <w:rPr>
          <w:rFonts w:ascii="Arial" w:hAnsi="Arial" w:cs="Arial"/>
          <w:b/>
          <w:sz w:val="24"/>
          <w:lang w:val="es-MX"/>
        </w:rPr>
      </w:pPr>
    </w:p>
    <w:p w14:paraId="09777982" w14:textId="77777777" w:rsidR="00E27912" w:rsidRPr="00DC7F36" w:rsidRDefault="00E27912" w:rsidP="00E27912">
      <w:pPr>
        <w:pStyle w:val="Sinespaciado"/>
        <w:jc w:val="center"/>
        <w:rPr>
          <w:rFonts w:ascii="Arial" w:hAnsi="Arial" w:cs="Arial"/>
          <w:b/>
          <w:sz w:val="24"/>
          <w:lang w:val="es-MX"/>
        </w:rPr>
      </w:pPr>
      <w:r w:rsidRPr="00DC7F36">
        <w:rPr>
          <w:rFonts w:ascii="Arial" w:hAnsi="Arial" w:cs="Arial"/>
          <w:b/>
          <w:sz w:val="24"/>
          <w:lang w:val="es-MX"/>
        </w:rPr>
        <w:lastRenderedPageBreak/>
        <w:t>INFORME EJECUTIVO DE SEGUIMIENTO A PLA</w:t>
      </w:r>
      <w:r w:rsidR="003B4BE9">
        <w:rPr>
          <w:rFonts w:ascii="Arial" w:hAnsi="Arial" w:cs="Arial"/>
          <w:b/>
          <w:sz w:val="24"/>
          <w:lang w:val="es-MX"/>
        </w:rPr>
        <w:t>NES DE MEJORAMIENTO CON CORTE A DICIEMBRE</w:t>
      </w:r>
      <w:r>
        <w:rPr>
          <w:rFonts w:ascii="Arial" w:hAnsi="Arial" w:cs="Arial"/>
          <w:b/>
          <w:sz w:val="24"/>
          <w:lang w:val="es-MX"/>
        </w:rPr>
        <w:t xml:space="preserve"> DE 2020</w:t>
      </w:r>
      <w:r w:rsidRPr="00DC7F36">
        <w:rPr>
          <w:rFonts w:ascii="Arial" w:hAnsi="Arial" w:cs="Arial"/>
          <w:b/>
          <w:sz w:val="24"/>
          <w:lang w:val="es-MX"/>
        </w:rPr>
        <w:t>.</w:t>
      </w:r>
    </w:p>
    <w:p w14:paraId="477D256D" w14:textId="77777777" w:rsidR="00E27912" w:rsidRPr="00316EAF" w:rsidRDefault="00E27912" w:rsidP="00E27912">
      <w:pPr>
        <w:pStyle w:val="Sinespaciado"/>
        <w:jc w:val="both"/>
        <w:rPr>
          <w:rFonts w:ascii="Arial" w:hAnsi="Arial" w:cs="Arial"/>
          <w:b/>
          <w:lang w:val="es-MX"/>
        </w:rPr>
      </w:pPr>
    </w:p>
    <w:p w14:paraId="27119F17" w14:textId="77777777" w:rsidR="00E27912" w:rsidRDefault="00E27912" w:rsidP="00E27912">
      <w:pPr>
        <w:pStyle w:val="Sinespaciado"/>
        <w:jc w:val="both"/>
        <w:rPr>
          <w:rFonts w:ascii="Arial" w:hAnsi="Arial" w:cs="Arial"/>
          <w:b/>
          <w:lang w:val="es-MX"/>
        </w:rPr>
      </w:pPr>
    </w:p>
    <w:p w14:paraId="6A10FCAF" w14:textId="77777777" w:rsidR="00E27912" w:rsidRPr="00316EAF" w:rsidRDefault="00E27912" w:rsidP="00E27912">
      <w:pPr>
        <w:pStyle w:val="Sinespaciado"/>
        <w:numPr>
          <w:ilvl w:val="0"/>
          <w:numId w:val="2"/>
        </w:numPr>
        <w:jc w:val="both"/>
        <w:rPr>
          <w:rFonts w:ascii="Arial" w:hAnsi="Arial" w:cs="Arial"/>
          <w:b/>
          <w:lang w:val="es-MX"/>
        </w:rPr>
      </w:pPr>
      <w:r w:rsidRPr="00316EAF">
        <w:rPr>
          <w:rFonts w:ascii="Arial" w:hAnsi="Arial" w:cs="Arial"/>
          <w:b/>
          <w:lang w:val="es-MX"/>
        </w:rPr>
        <w:t>ASPECTOS GENERALES</w:t>
      </w:r>
    </w:p>
    <w:p w14:paraId="28BAC2C8" w14:textId="77777777" w:rsidR="00E27912" w:rsidRPr="00316EAF" w:rsidRDefault="00E27912" w:rsidP="00E27912">
      <w:pPr>
        <w:pStyle w:val="Sinespaciado"/>
        <w:jc w:val="both"/>
        <w:rPr>
          <w:rFonts w:ascii="Arial" w:hAnsi="Arial" w:cs="Arial"/>
          <w:b/>
          <w:lang w:val="es-MX"/>
        </w:rPr>
      </w:pPr>
    </w:p>
    <w:p w14:paraId="1FCF3A24" w14:textId="77777777" w:rsidR="00E27912" w:rsidRPr="00316EAF" w:rsidRDefault="00E27912" w:rsidP="00E27912">
      <w:pPr>
        <w:pStyle w:val="Sinespaciado"/>
        <w:jc w:val="both"/>
        <w:rPr>
          <w:rFonts w:ascii="Arial" w:hAnsi="Arial" w:cs="Arial"/>
          <w:b/>
          <w:lang w:val="es-MX"/>
        </w:rPr>
      </w:pPr>
    </w:p>
    <w:p w14:paraId="6BF6357E"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OBJETIVO: </w:t>
      </w:r>
    </w:p>
    <w:p w14:paraId="5F6F0860" w14:textId="77777777" w:rsidR="00E27912" w:rsidRDefault="00E27912" w:rsidP="00E27912">
      <w:pPr>
        <w:pStyle w:val="Sinespaciado"/>
        <w:jc w:val="both"/>
        <w:rPr>
          <w:rFonts w:ascii="Arial" w:hAnsi="Arial" w:cs="Arial"/>
          <w:lang w:val="es-MX"/>
        </w:rPr>
      </w:pPr>
    </w:p>
    <w:p w14:paraId="41A13067" w14:textId="77777777" w:rsidR="00E27912" w:rsidRPr="00192FB8" w:rsidRDefault="00E27912" w:rsidP="00E27912">
      <w:pPr>
        <w:pStyle w:val="Sinespaciado"/>
        <w:jc w:val="both"/>
        <w:rPr>
          <w:rFonts w:ascii="Arial" w:hAnsi="Arial" w:cs="Arial"/>
          <w:color w:val="0070C0"/>
          <w:lang w:val="es-MX"/>
        </w:rPr>
      </w:pPr>
      <w:r>
        <w:rPr>
          <w:rFonts w:ascii="Arial" w:hAnsi="Arial" w:cs="Arial"/>
        </w:rPr>
        <w:t xml:space="preserve">En cumplimiento del rol de evaluación y seguimiento que le asiste a esta Oficina, así como </w:t>
      </w:r>
      <w:r w:rsidRPr="00192FB8">
        <w:rPr>
          <w:rFonts w:ascii="Arial" w:hAnsi="Arial" w:cs="Arial"/>
        </w:rPr>
        <w:t>las funciones y competencias establecidas en la Ley 87 de 1993, artículo 12</w:t>
      </w:r>
      <w:r>
        <w:rPr>
          <w:rFonts w:ascii="Arial" w:hAnsi="Arial" w:cs="Arial"/>
        </w:rPr>
        <w:t>, literal</w:t>
      </w:r>
      <w:r w:rsidRPr="00192FB8">
        <w:rPr>
          <w:rFonts w:ascii="Arial" w:hAnsi="Arial" w:cs="Arial"/>
        </w:rPr>
        <w:t xml:space="preserve"> h</w:t>
      </w:r>
      <w:r>
        <w:rPr>
          <w:rFonts w:ascii="Arial" w:hAnsi="Arial" w:cs="Arial"/>
        </w:rPr>
        <w:t>);</w:t>
      </w:r>
      <w:r w:rsidRPr="00192FB8">
        <w:rPr>
          <w:rFonts w:ascii="Arial" w:hAnsi="Arial" w:cs="Arial"/>
        </w:rPr>
        <w:t xml:space="preserve"> </w:t>
      </w:r>
      <w:r>
        <w:rPr>
          <w:rFonts w:ascii="Arial" w:hAnsi="Arial" w:cs="Arial"/>
        </w:rPr>
        <w:t xml:space="preserve">el </w:t>
      </w:r>
      <w:r w:rsidRPr="00192FB8">
        <w:rPr>
          <w:rFonts w:ascii="Arial" w:hAnsi="Arial" w:cs="Arial"/>
        </w:rPr>
        <w:t>Decreto 648 de 2017</w:t>
      </w:r>
      <w:r>
        <w:rPr>
          <w:rFonts w:ascii="Arial" w:hAnsi="Arial" w:cs="Arial"/>
        </w:rPr>
        <w:t>,</w:t>
      </w:r>
      <w:r w:rsidRPr="00192FB8">
        <w:rPr>
          <w:rFonts w:ascii="Arial" w:hAnsi="Arial" w:cs="Arial"/>
        </w:rPr>
        <w:t xml:space="preserve"> artículo 2.2.21.</w:t>
      </w:r>
      <w:r>
        <w:rPr>
          <w:rFonts w:ascii="Arial" w:hAnsi="Arial" w:cs="Arial"/>
        </w:rPr>
        <w:t>4</w:t>
      </w:r>
      <w:r w:rsidRPr="00192FB8">
        <w:rPr>
          <w:rFonts w:ascii="Arial" w:hAnsi="Arial" w:cs="Arial"/>
        </w:rPr>
        <w:t>.</w:t>
      </w:r>
      <w:r>
        <w:rPr>
          <w:rFonts w:ascii="Arial" w:hAnsi="Arial" w:cs="Arial"/>
        </w:rPr>
        <w:t xml:space="preserve">9, el </w:t>
      </w:r>
      <w:r w:rsidRPr="00192FB8">
        <w:rPr>
          <w:rFonts w:ascii="Arial" w:hAnsi="Arial" w:cs="Arial"/>
        </w:rPr>
        <w:t>Decreto 371 de 2010</w:t>
      </w:r>
      <w:r>
        <w:rPr>
          <w:rFonts w:ascii="Arial" w:hAnsi="Arial" w:cs="Arial"/>
        </w:rPr>
        <w:t>,</w:t>
      </w:r>
      <w:r w:rsidRPr="00192FB8">
        <w:rPr>
          <w:rFonts w:ascii="Arial" w:hAnsi="Arial" w:cs="Arial"/>
        </w:rPr>
        <w:t xml:space="preserve"> </w:t>
      </w:r>
      <w:r>
        <w:rPr>
          <w:rFonts w:ascii="Arial" w:hAnsi="Arial" w:cs="Arial"/>
        </w:rPr>
        <w:t>a</w:t>
      </w:r>
      <w:r w:rsidRPr="00192FB8">
        <w:rPr>
          <w:rFonts w:ascii="Arial" w:hAnsi="Arial" w:cs="Arial"/>
        </w:rPr>
        <w:t>rtículo 5,</w:t>
      </w:r>
      <w:r>
        <w:rPr>
          <w:rFonts w:ascii="Arial" w:hAnsi="Arial" w:cs="Arial"/>
        </w:rPr>
        <w:t xml:space="preserve"> </w:t>
      </w:r>
      <w:r w:rsidRPr="00192FB8">
        <w:rPr>
          <w:rFonts w:ascii="Arial" w:hAnsi="Arial" w:cs="Arial"/>
        </w:rPr>
        <w:t>numerales 3 y 5</w:t>
      </w:r>
      <w:r>
        <w:rPr>
          <w:rFonts w:ascii="Arial" w:hAnsi="Arial" w:cs="Arial"/>
        </w:rPr>
        <w:t>,</w:t>
      </w:r>
      <w:r w:rsidRPr="00192FB8">
        <w:rPr>
          <w:rFonts w:ascii="Arial" w:hAnsi="Arial" w:cs="Arial"/>
        </w:rPr>
        <w:t xml:space="preserve"> la </w:t>
      </w:r>
      <w:r>
        <w:rPr>
          <w:rFonts w:ascii="Arial" w:hAnsi="Arial" w:cs="Arial"/>
        </w:rPr>
        <w:t xml:space="preserve">Oficina </w:t>
      </w:r>
      <w:r w:rsidRPr="00192FB8">
        <w:rPr>
          <w:rFonts w:ascii="Arial" w:hAnsi="Arial" w:cs="Arial"/>
        </w:rPr>
        <w:t xml:space="preserve">de Control Interno realizó el seguimiento al cumplimiento y avance del plan de mejoramiento </w:t>
      </w:r>
      <w:r>
        <w:rPr>
          <w:rFonts w:ascii="Arial" w:hAnsi="Arial" w:cs="Arial"/>
        </w:rPr>
        <w:t xml:space="preserve">institucional y </w:t>
      </w:r>
      <w:r w:rsidRPr="00192FB8">
        <w:rPr>
          <w:rFonts w:ascii="Arial" w:hAnsi="Arial" w:cs="Arial"/>
        </w:rPr>
        <w:t xml:space="preserve">por procesos </w:t>
      </w:r>
      <w:r w:rsidR="003B4BE9">
        <w:rPr>
          <w:rFonts w:ascii="Arial" w:hAnsi="Arial" w:cs="Arial"/>
        </w:rPr>
        <w:t>del segundo</w:t>
      </w:r>
      <w:r>
        <w:rPr>
          <w:rFonts w:ascii="Arial" w:hAnsi="Arial" w:cs="Arial"/>
        </w:rPr>
        <w:t xml:space="preserve"> semestre, </w:t>
      </w:r>
      <w:r w:rsidRPr="00192FB8">
        <w:rPr>
          <w:rFonts w:ascii="Arial" w:hAnsi="Arial" w:cs="Arial"/>
        </w:rPr>
        <w:t xml:space="preserve">con el fin de identificar el estado de avance de las acciones correctivas </w:t>
      </w:r>
      <w:r>
        <w:rPr>
          <w:rFonts w:ascii="Arial" w:hAnsi="Arial" w:cs="Arial"/>
        </w:rPr>
        <w:t xml:space="preserve">y </w:t>
      </w:r>
      <w:r w:rsidRPr="00192FB8">
        <w:rPr>
          <w:rFonts w:ascii="Arial" w:hAnsi="Arial" w:cs="Arial"/>
        </w:rPr>
        <w:t>dar cierre por eficacia a aquellas que se encontraron cumplidas</w:t>
      </w:r>
      <w:r>
        <w:rPr>
          <w:rFonts w:ascii="Arial" w:hAnsi="Arial" w:cs="Arial"/>
        </w:rPr>
        <w:t xml:space="preserve">. </w:t>
      </w:r>
    </w:p>
    <w:p w14:paraId="5FCABDFA" w14:textId="77777777" w:rsidR="00E27912" w:rsidRDefault="00E27912" w:rsidP="00E27912">
      <w:pPr>
        <w:pStyle w:val="Sinespaciado"/>
        <w:jc w:val="both"/>
        <w:rPr>
          <w:rFonts w:ascii="Arial" w:hAnsi="Arial" w:cs="Arial"/>
          <w:b/>
          <w:lang w:val="es-MX"/>
        </w:rPr>
      </w:pPr>
    </w:p>
    <w:p w14:paraId="7FE7027F"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ALCANCE: </w:t>
      </w:r>
    </w:p>
    <w:p w14:paraId="5C57CACE" w14:textId="77777777" w:rsidR="00E27912" w:rsidRPr="00316EAF" w:rsidRDefault="00E27912" w:rsidP="00E27912">
      <w:pPr>
        <w:pStyle w:val="Sinespaciado"/>
        <w:jc w:val="both"/>
        <w:rPr>
          <w:rFonts w:ascii="Arial" w:hAnsi="Arial" w:cs="Arial"/>
          <w:lang w:val="es-MX"/>
        </w:rPr>
      </w:pPr>
    </w:p>
    <w:p w14:paraId="2F0C26AA" w14:textId="77777777" w:rsidR="00E27912" w:rsidRDefault="00E27912" w:rsidP="00E27912">
      <w:pPr>
        <w:pStyle w:val="Sinespaciado"/>
        <w:jc w:val="both"/>
        <w:rPr>
          <w:rFonts w:ascii="Arial" w:hAnsi="Arial" w:cs="Arial"/>
          <w:lang w:val="es-MX"/>
        </w:rPr>
      </w:pPr>
      <w:r>
        <w:rPr>
          <w:rFonts w:ascii="Arial" w:hAnsi="Arial" w:cs="Arial"/>
          <w:lang w:val="es-MX"/>
        </w:rPr>
        <w:t>Evaluar el avance presentado en los planes de mejoramiento (institucional y por proceso) por parte de los responsables de proceso, a las acciones propuestas para subsanar las diferentes observaciones, hallazgos y/o no c</w:t>
      </w:r>
      <w:r w:rsidR="003B4BE9">
        <w:rPr>
          <w:rFonts w:ascii="Arial" w:hAnsi="Arial" w:cs="Arial"/>
          <w:lang w:val="es-MX"/>
        </w:rPr>
        <w:t>onformidades a durante el segundo</w:t>
      </w:r>
      <w:r>
        <w:rPr>
          <w:rFonts w:ascii="Arial" w:hAnsi="Arial" w:cs="Arial"/>
          <w:lang w:val="es-MX"/>
        </w:rPr>
        <w:t xml:space="preserve"> semestre de 2020.</w:t>
      </w:r>
    </w:p>
    <w:p w14:paraId="00341BD5" w14:textId="77777777" w:rsidR="00E27912" w:rsidRPr="001F27F2" w:rsidRDefault="00E27912" w:rsidP="00E27912">
      <w:pPr>
        <w:pStyle w:val="Sinespaciado"/>
        <w:jc w:val="both"/>
        <w:rPr>
          <w:rFonts w:ascii="Arial" w:hAnsi="Arial" w:cs="Arial"/>
          <w:lang w:val="es-MX"/>
        </w:rPr>
      </w:pPr>
    </w:p>
    <w:p w14:paraId="6A1C6636" w14:textId="77777777" w:rsidR="00E27912" w:rsidRPr="00316EAF" w:rsidRDefault="00E27912" w:rsidP="00E27912">
      <w:pPr>
        <w:pStyle w:val="Sinespaciado"/>
        <w:jc w:val="both"/>
        <w:rPr>
          <w:rFonts w:ascii="Arial" w:hAnsi="Arial" w:cs="Arial"/>
          <w:b/>
          <w:lang w:val="es-MX"/>
        </w:rPr>
      </w:pPr>
    </w:p>
    <w:p w14:paraId="5E8A096C"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METODOLOGÍA DEL TRABAJO: </w:t>
      </w:r>
    </w:p>
    <w:p w14:paraId="70985A5C" w14:textId="77777777" w:rsidR="00E27912" w:rsidRPr="00316EAF" w:rsidRDefault="00E27912" w:rsidP="00E27912">
      <w:pPr>
        <w:pStyle w:val="Sinespaciado"/>
        <w:jc w:val="both"/>
        <w:rPr>
          <w:rFonts w:ascii="Arial" w:hAnsi="Arial" w:cs="Arial"/>
          <w:lang w:val="es-MX"/>
        </w:rPr>
      </w:pPr>
    </w:p>
    <w:p w14:paraId="1FCF6B5E" w14:textId="77777777" w:rsidR="00E27912" w:rsidRPr="00E27912" w:rsidRDefault="00E27912" w:rsidP="00E27912">
      <w:pPr>
        <w:jc w:val="both"/>
        <w:rPr>
          <w:rFonts w:ascii="Arial" w:hAnsi="Arial" w:cs="Arial"/>
          <w:sz w:val="22"/>
          <w:szCs w:val="22"/>
          <w:lang w:val="es-MX" w:eastAsia="zh-CN"/>
        </w:rPr>
      </w:pPr>
      <w:r w:rsidRPr="00E27912">
        <w:rPr>
          <w:rFonts w:ascii="Arial" w:hAnsi="Arial" w:cs="Arial"/>
          <w:sz w:val="22"/>
          <w:szCs w:val="22"/>
          <w:lang w:val="es-MX" w:eastAsia="zh-CN"/>
        </w:rPr>
        <w:t>Para el plan de mejoramiento por procesos se tomó como referenc</w:t>
      </w:r>
      <w:r w:rsidR="003B4BE9">
        <w:rPr>
          <w:rFonts w:ascii="Arial" w:hAnsi="Arial" w:cs="Arial"/>
          <w:sz w:val="22"/>
          <w:szCs w:val="22"/>
          <w:lang w:val="es-MX" w:eastAsia="zh-CN"/>
        </w:rPr>
        <w:t xml:space="preserve">ia la información remitida el </w:t>
      </w:r>
      <w:r w:rsidR="003B4BE9" w:rsidRPr="000840B5">
        <w:rPr>
          <w:rFonts w:ascii="Arial" w:hAnsi="Arial" w:cs="Arial"/>
          <w:sz w:val="22"/>
          <w:szCs w:val="22"/>
          <w:lang w:val="es-MX" w:eastAsia="zh-CN"/>
        </w:rPr>
        <w:t>21</w:t>
      </w:r>
      <w:r w:rsidR="003B4BE9">
        <w:rPr>
          <w:rFonts w:ascii="Arial" w:hAnsi="Arial" w:cs="Arial"/>
          <w:sz w:val="22"/>
          <w:szCs w:val="22"/>
          <w:lang w:val="es-MX" w:eastAsia="zh-CN"/>
        </w:rPr>
        <w:t xml:space="preserve"> de diciembre</w:t>
      </w:r>
      <w:r w:rsidRPr="00E27912">
        <w:rPr>
          <w:rFonts w:ascii="Arial" w:hAnsi="Arial" w:cs="Arial"/>
          <w:sz w:val="22"/>
          <w:szCs w:val="22"/>
          <w:lang w:val="es-MX" w:eastAsia="zh-CN"/>
        </w:rPr>
        <w:t xml:space="preserve"> de 2020 por parte de la Oficina Asesora de Planeación, con el seguimiento reportado por parte de</w:t>
      </w:r>
      <w:r w:rsidR="003B4BE9">
        <w:rPr>
          <w:rFonts w:ascii="Arial" w:hAnsi="Arial" w:cs="Arial"/>
          <w:sz w:val="22"/>
          <w:szCs w:val="22"/>
          <w:lang w:val="es-MX" w:eastAsia="zh-CN"/>
        </w:rPr>
        <w:t xml:space="preserve"> los líderes de procesos a diciembre</w:t>
      </w:r>
      <w:r w:rsidRPr="00E27912">
        <w:rPr>
          <w:rFonts w:ascii="Arial" w:hAnsi="Arial" w:cs="Arial"/>
          <w:sz w:val="22"/>
          <w:szCs w:val="22"/>
          <w:lang w:val="es-MX" w:eastAsia="zh-CN"/>
        </w:rPr>
        <w:t xml:space="preserve"> de 2020, posteriormente </w:t>
      </w:r>
      <w:r w:rsidRPr="00E27912">
        <w:rPr>
          <w:rFonts w:ascii="Arial" w:hAnsi="Arial" w:cs="Arial"/>
          <w:sz w:val="22"/>
          <w:szCs w:val="22"/>
        </w:rPr>
        <w:t xml:space="preserve">se realizó la verificación de evidencias y establecimiento del estado de las acciones. </w:t>
      </w:r>
    </w:p>
    <w:p w14:paraId="7356B702" w14:textId="77777777" w:rsidR="00E27912" w:rsidRDefault="00E27912" w:rsidP="00E27912">
      <w:pPr>
        <w:jc w:val="both"/>
        <w:rPr>
          <w:rFonts w:ascii="Arial" w:hAnsi="Arial" w:cs="Arial"/>
          <w:sz w:val="22"/>
          <w:szCs w:val="22"/>
          <w:lang w:val="es-MX" w:eastAsia="zh-CN"/>
        </w:rPr>
      </w:pPr>
    </w:p>
    <w:p w14:paraId="038C7DA9" w14:textId="5E9D10D0" w:rsidR="00E27912" w:rsidRPr="00515E10" w:rsidRDefault="00E27912" w:rsidP="00E27912">
      <w:pPr>
        <w:jc w:val="both"/>
        <w:rPr>
          <w:rFonts w:ascii="Arial" w:hAnsi="Arial" w:cs="Arial"/>
          <w:bCs/>
          <w:sz w:val="22"/>
          <w:szCs w:val="22"/>
          <w:lang w:val="es-MX"/>
        </w:rPr>
      </w:pPr>
      <w:r w:rsidRPr="00515E10">
        <w:rPr>
          <w:rFonts w:ascii="Arial" w:hAnsi="Arial" w:cs="Arial"/>
          <w:sz w:val="22"/>
          <w:szCs w:val="22"/>
          <w:lang w:val="es-MX" w:eastAsia="zh-CN"/>
        </w:rPr>
        <w:t xml:space="preserve">Para el plan de mejoramiento institucional se </w:t>
      </w:r>
      <w:r w:rsidR="006C09D3" w:rsidRPr="00515E10">
        <w:rPr>
          <w:rFonts w:ascii="Arial" w:hAnsi="Arial" w:cs="Arial"/>
          <w:sz w:val="22"/>
          <w:szCs w:val="22"/>
          <w:lang w:val="es-MX" w:eastAsia="zh-CN"/>
        </w:rPr>
        <w:t>tomó como referencia los avances reportados por parte de los procesos y la información publicada en la página web de la Entidad y</w:t>
      </w:r>
      <w:r w:rsidRPr="00515E10">
        <w:rPr>
          <w:rFonts w:ascii="Arial" w:hAnsi="Arial" w:cs="Arial"/>
          <w:sz w:val="22"/>
          <w:szCs w:val="22"/>
          <w:lang w:val="es-MX" w:eastAsia="zh-CN"/>
        </w:rPr>
        <w:t xml:space="preserve"> los avances de las acciones suscritas con ocasión de los hallazgos formulados por parte del Ente de Control en su visita de Auditoría de Regularidad vigencia 20</w:t>
      </w:r>
      <w:r w:rsidR="006C09D3" w:rsidRPr="00515E10">
        <w:rPr>
          <w:rFonts w:ascii="Arial" w:hAnsi="Arial" w:cs="Arial"/>
          <w:sz w:val="22"/>
          <w:szCs w:val="22"/>
          <w:lang w:val="es-MX" w:eastAsia="zh-CN"/>
        </w:rPr>
        <w:t>20</w:t>
      </w:r>
      <w:r w:rsidRPr="00515E10">
        <w:rPr>
          <w:rFonts w:ascii="Arial" w:hAnsi="Arial" w:cs="Arial"/>
          <w:sz w:val="22"/>
          <w:szCs w:val="22"/>
          <w:lang w:val="es-MX" w:eastAsia="zh-CN"/>
        </w:rPr>
        <w:t xml:space="preserve"> PAD 2019.</w:t>
      </w:r>
      <w:r w:rsidR="000840B5" w:rsidRPr="00515E10">
        <w:rPr>
          <w:rFonts w:ascii="Arial" w:hAnsi="Arial" w:cs="Arial"/>
          <w:sz w:val="22"/>
          <w:szCs w:val="22"/>
          <w:lang w:val="es-MX" w:eastAsia="zh-CN"/>
        </w:rPr>
        <w:t xml:space="preserve"> </w:t>
      </w:r>
    </w:p>
    <w:p w14:paraId="3FBD6D66" w14:textId="77777777" w:rsidR="00E27912" w:rsidRDefault="00E27912" w:rsidP="00E27912">
      <w:pPr>
        <w:rPr>
          <w:rFonts w:ascii="Arial" w:hAnsi="Arial" w:cs="Arial"/>
          <w:bCs/>
          <w:lang w:val="es-MX"/>
        </w:rPr>
      </w:pPr>
      <w:r>
        <w:rPr>
          <w:rFonts w:ascii="Arial" w:hAnsi="Arial" w:cs="Arial"/>
          <w:bCs/>
          <w:lang w:val="es-MX"/>
        </w:rPr>
        <w:br w:type="page"/>
      </w:r>
    </w:p>
    <w:p w14:paraId="611AB3F3" w14:textId="77777777" w:rsidR="000B61D6" w:rsidRDefault="000B61D6" w:rsidP="00E27912">
      <w:pPr>
        <w:rPr>
          <w:rFonts w:ascii="Arial" w:hAnsi="Arial" w:cs="Arial"/>
          <w:bCs/>
          <w:lang w:val="es-MX"/>
        </w:rPr>
      </w:pPr>
    </w:p>
    <w:p w14:paraId="58765F92" w14:textId="77777777" w:rsidR="00E27912" w:rsidRDefault="00E27912" w:rsidP="00E27912">
      <w:pPr>
        <w:pStyle w:val="Prrafodelista"/>
        <w:numPr>
          <w:ilvl w:val="0"/>
          <w:numId w:val="2"/>
        </w:numPr>
        <w:rPr>
          <w:rFonts w:ascii="Arial" w:hAnsi="Arial" w:cs="Arial"/>
          <w:b/>
          <w:sz w:val="22"/>
          <w:szCs w:val="22"/>
          <w:lang w:val="es-MX"/>
        </w:rPr>
      </w:pPr>
      <w:r w:rsidRPr="00CD1CFD">
        <w:rPr>
          <w:rFonts w:ascii="Arial" w:hAnsi="Arial" w:cs="Arial"/>
          <w:b/>
          <w:sz w:val="22"/>
          <w:szCs w:val="22"/>
          <w:lang w:val="es-MX"/>
        </w:rPr>
        <w:t>RESULTADOS DEL SEGUIMIENTO</w:t>
      </w:r>
      <w:r>
        <w:rPr>
          <w:rFonts w:ascii="Arial" w:hAnsi="Arial" w:cs="Arial"/>
          <w:b/>
          <w:sz w:val="22"/>
          <w:szCs w:val="22"/>
          <w:lang w:val="es-MX"/>
        </w:rPr>
        <w:t>.</w:t>
      </w:r>
    </w:p>
    <w:p w14:paraId="503D4C43" w14:textId="77777777" w:rsidR="00E27912" w:rsidRPr="00CD1CFD" w:rsidRDefault="00E27912" w:rsidP="00E27912">
      <w:pPr>
        <w:pStyle w:val="Prrafodelista"/>
        <w:rPr>
          <w:rFonts w:ascii="Arial" w:hAnsi="Arial" w:cs="Arial"/>
          <w:b/>
          <w:sz w:val="22"/>
          <w:szCs w:val="22"/>
          <w:lang w:val="es-MX"/>
        </w:rPr>
      </w:pPr>
    </w:p>
    <w:p w14:paraId="5AA39994" w14:textId="77777777" w:rsidR="00E27912" w:rsidRPr="00CD1CFD" w:rsidRDefault="00E27912" w:rsidP="00E27912">
      <w:pPr>
        <w:pStyle w:val="Sinespaciado"/>
        <w:jc w:val="both"/>
        <w:rPr>
          <w:rFonts w:ascii="Arial" w:hAnsi="Arial" w:cs="Arial"/>
          <w:b/>
          <w:lang w:val="es-MX"/>
        </w:rPr>
      </w:pPr>
    </w:p>
    <w:p w14:paraId="5147AA8A" w14:textId="77777777" w:rsidR="00E27912" w:rsidRPr="00CD1CFD" w:rsidRDefault="00E27912" w:rsidP="00E27912">
      <w:pPr>
        <w:pStyle w:val="Sinespaciado"/>
        <w:jc w:val="both"/>
        <w:rPr>
          <w:rFonts w:ascii="Arial" w:hAnsi="Arial" w:cs="Arial"/>
          <w:b/>
          <w:lang w:val="es-MX"/>
        </w:rPr>
      </w:pPr>
      <w:r w:rsidRPr="00CD1CFD">
        <w:rPr>
          <w:rFonts w:ascii="Arial" w:hAnsi="Arial" w:cs="Arial"/>
          <w:b/>
          <w:lang w:val="es-MX"/>
        </w:rPr>
        <w:t xml:space="preserve">2.1. Estado General de las acciones del plan de mejoramiento por procesos. </w:t>
      </w:r>
    </w:p>
    <w:p w14:paraId="45665FED" w14:textId="77777777" w:rsidR="00E27912" w:rsidRPr="00C73AA3" w:rsidRDefault="00E27912" w:rsidP="00E27912">
      <w:pPr>
        <w:pStyle w:val="Sinespaciado"/>
        <w:jc w:val="both"/>
        <w:rPr>
          <w:rFonts w:ascii="Arial" w:hAnsi="Arial" w:cs="Arial"/>
          <w:lang w:val="es-MX"/>
        </w:rPr>
      </w:pPr>
    </w:p>
    <w:p w14:paraId="037AE13E" w14:textId="77777777" w:rsidR="00E27912" w:rsidRDefault="00E27912" w:rsidP="00E27912">
      <w:pPr>
        <w:pStyle w:val="Sinespaciado"/>
        <w:jc w:val="both"/>
        <w:rPr>
          <w:rFonts w:ascii="Arial" w:hAnsi="Arial" w:cs="Arial"/>
        </w:rPr>
      </w:pPr>
    </w:p>
    <w:p w14:paraId="1C1FA858" w14:textId="77777777" w:rsidR="00E27912" w:rsidRDefault="00E27912" w:rsidP="00E27912">
      <w:pPr>
        <w:pStyle w:val="Sinespaciado"/>
        <w:jc w:val="both"/>
        <w:rPr>
          <w:rFonts w:ascii="Arial" w:hAnsi="Arial" w:cs="Arial"/>
        </w:rPr>
      </w:pPr>
      <w:r w:rsidRPr="00C73AA3">
        <w:rPr>
          <w:rFonts w:ascii="Arial" w:hAnsi="Arial" w:cs="Arial"/>
        </w:rPr>
        <w:t>El Plan de Mejoramiento por Procesos en general</w:t>
      </w:r>
      <w:r>
        <w:rPr>
          <w:rFonts w:ascii="Arial" w:hAnsi="Arial" w:cs="Arial"/>
        </w:rPr>
        <w:t>,</w:t>
      </w:r>
      <w:r w:rsidRPr="00C73AA3">
        <w:rPr>
          <w:rFonts w:ascii="Arial" w:hAnsi="Arial" w:cs="Arial"/>
        </w:rPr>
        <w:t xml:space="preserve"> cuenta </w:t>
      </w:r>
      <w:r>
        <w:rPr>
          <w:rFonts w:ascii="Arial" w:hAnsi="Arial" w:cs="Arial"/>
        </w:rPr>
        <w:t xml:space="preserve">con </w:t>
      </w:r>
      <w:r w:rsidRPr="00C73AA3">
        <w:rPr>
          <w:rFonts w:ascii="Arial" w:hAnsi="Arial" w:cs="Arial"/>
        </w:rPr>
        <w:t>acciones</w:t>
      </w:r>
      <w:r>
        <w:rPr>
          <w:rFonts w:ascii="Arial" w:hAnsi="Arial" w:cs="Arial"/>
        </w:rPr>
        <w:t xml:space="preserve"> </w:t>
      </w:r>
      <w:r w:rsidRPr="00C73AA3">
        <w:rPr>
          <w:rFonts w:ascii="Arial" w:hAnsi="Arial" w:cs="Arial"/>
        </w:rPr>
        <w:t xml:space="preserve">correctivas y </w:t>
      </w:r>
      <w:r>
        <w:rPr>
          <w:rFonts w:ascii="Arial" w:hAnsi="Arial" w:cs="Arial"/>
        </w:rPr>
        <w:t>preventivas y/o de mejora</w:t>
      </w:r>
      <w:r w:rsidRPr="00C73AA3">
        <w:rPr>
          <w:rFonts w:ascii="Arial" w:hAnsi="Arial" w:cs="Arial"/>
        </w:rPr>
        <w:t>, que han formulado los líderes de los diferentes procesos</w:t>
      </w:r>
      <w:r w:rsidR="00EF6AD4">
        <w:rPr>
          <w:rFonts w:ascii="Arial" w:hAnsi="Arial" w:cs="Arial"/>
        </w:rPr>
        <w:t xml:space="preserve"> o encontradas en la realización de las</w:t>
      </w:r>
      <w:r w:rsidR="003B4BE9">
        <w:rPr>
          <w:rFonts w:ascii="Arial" w:hAnsi="Arial" w:cs="Arial"/>
        </w:rPr>
        <w:t xml:space="preserve"> </w:t>
      </w:r>
      <w:r w:rsidR="00EF6AD4">
        <w:rPr>
          <w:rFonts w:ascii="Arial" w:hAnsi="Arial" w:cs="Arial"/>
        </w:rPr>
        <w:t>auditorías</w:t>
      </w:r>
      <w:r w:rsidR="003B4BE9">
        <w:rPr>
          <w:rFonts w:ascii="Arial" w:hAnsi="Arial" w:cs="Arial"/>
        </w:rPr>
        <w:t xml:space="preserve"> internas</w:t>
      </w:r>
      <w:r w:rsidRPr="00C73AA3">
        <w:rPr>
          <w:rFonts w:ascii="Arial" w:hAnsi="Arial" w:cs="Arial"/>
        </w:rPr>
        <w:t xml:space="preserve"> para </w:t>
      </w:r>
      <w:r>
        <w:rPr>
          <w:rFonts w:ascii="Arial" w:hAnsi="Arial" w:cs="Arial"/>
        </w:rPr>
        <w:t xml:space="preserve">subsanar o prevenir </w:t>
      </w:r>
      <w:r w:rsidRPr="00C73AA3">
        <w:rPr>
          <w:rFonts w:ascii="Arial" w:hAnsi="Arial" w:cs="Arial"/>
        </w:rPr>
        <w:t>desviaciones</w:t>
      </w:r>
      <w:r w:rsidR="003B4BE9">
        <w:rPr>
          <w:rFonts w:ascii="Arial" w:hAnsi="Arial" w:cs="Arial"/>
        </w:rPr>
        <w:t xml:space="preserve"> </w:t>
      </w:r>
      <w:r>
        <w:rPr>
          <w:rFonts w:ascii="Arial" w:hAnsi="Arial" w:cs="Arial"/>
        </w:rPr>
        <w:t xml:space="preserve">en la ejecución de los procesos, </w:t>
      </w:r>
      <w:r w:rsidRPr="00C73AA3">
        <w:rPr>
          <w:rFonts w:ascii="Arial" w:hAnsi="Arial" w:cs="Arial"/>
        </w:rPr>
        <w:t xml:space="preserve">minimizar los riesgos </w:t>
      </w:r>
      <w:r>
        <w:rPr>
          <w:rFonts w:ascii="Arial" w:hAnsi="Arial" w:cs="Arial"/>
        </w:rPr>
        <w:t xml:space="preserve">y fortalecer </w:t>
      </w:r>
      <w:r w:rsidRPr="00C73AA3">
        <w:rPr>
          <w:rFonts w:ascii="Arial" w:hAnsi="Arial" w:cs="Arial"/>
        </w:rPr>
        <w:t xml:space="preserve">el desarrollo de la </w:t>
      </w:r>
      <w:r>
        <w:rPr>
          <w:rFonts w:ascii="Arial" w:hAnsi="Arial" w:cs="Arial"/>
        </w:rPr>
        <w:t>g</w:t>
      </w:r>
      <w:r w:rsidRPr="00C73AA3">
        <w:rPr>
          <w:rFonts w:ascii="Arial" w:hAnsi="Arial" w:cs="Arial"/>
        </w:rPr>
        <w:t xml:space="preserve">estión institucional. </w:t>
      </w:r>
    </w:p>
    <w:p w14:paraId="058A00E1" w14:textId="77777777" w:rsidR="00E27912" w:rsidRDefault="00E27912" w:rsidP="00E27912">
      <w:pPr>
        <w:pStyle w:val="Sinespaciado"/>
        <w:jc w:val="both"/>
        <w:rPr>
          <w:rFonts w:ascii="Arial" w:hAnsi="Arial" w:cs="Arial"/>
        </w:rPr>
      </w:pPr>
    </w:p>
    <w:p w14:paraId="1A50611A" w14:textId="77777777" w:rsidR="00E27912" w:rsidRDefault="00E27912" w:rsidP="00E27912">
      <w:pPr>
        <w:pStyle w:val="Sinespaciado"/>
        <w:jc w:val="both"/>
        <w:rPr>
          <w:rFonts w:ascii="Arial" w:hAnsi="Arial" w:cs="Arial"/>
          <w:lang w:val="es-MX"/>
        </w:rPr>
      </w:pPr>
      <w:r w:rsidRPr="00CD1CFD">
        <w:rPr>
          <w:rFonts w:ascii="Arial" w:hAnsi="Arial" w:cs="Arial"/>
          <w:lang w:val="es-MX"/>
        </w:rPr>
        <w:t>A</w:t>
      </w:r>
      <w:r>
        <w:rPr>
          <w:rFonts w:ascii="Arial" w:hAnsi="Arial" w:cs="Arial"/>
          <w:lang w:val="es-MX"/>
        </w:rPr>
        <w:t>corde al seguimiento efectuado por esta Oficina a</w:t>
      </w:r>
      <w:r w:rsidRPr="00CD1CFD">
        <w:rPr>
          <w:rFonts w:ascii="Arial" w:hAnsi="Arial" w:cs="Arial"/>
          <w:lang w:val="es-MX"/>
        </w:rPr>
        <w:t xml:space="preserve"> </w:t>
      </w:r>
      <w:r w:rsidR="00031723">
        <w:rPr>
          <w:rFonts w:ascii="Arial" w:hAnsi="Arial" w:cs="Arial"/>
          <w:lang w:val="es-MX"/>
        </w:rPr>
        <w:t>31 de diciembre de 2020</w:t>
      </w:r>
      <w:r>
        <w:rPr>
          <w:rFonts w:ascii="Arial" w:hAnsi="Arial" w:cs="Arial"/>
          <w:lang w:val="es-MX"/>
        </w:rPr>
        <w:t xml:space="preserve">, </w:t>
      </w:r>
      <w:r w:rsidRPr="00CD1CFD">
        <w:rPr>
          <w:rFonts w:ascii="Arial" w:hAnsi="Arial" w:cs="Arial"/>
          <w:lang w:val="es-MX"/>
        </w:rPr>
        <w:t>el Plan de Mej</w:t>
      </w:r>
      <w:r w:rsidR="00031723">
        <w:rPr>
          <w:rFonts w:ascii="Arial" w:hAnsi="Arial" w:cs="Arial"/>
          <w:lang w:val="es-MX"/>
        </w:rPr>
        <w:t>oramiento lo conformaban 153 hallazgos con 111</w:t>
      </w:r>
      <w:r>
        <w:rPr>
          <w:rFonts w:ascii="Arial" w:hAnsi="Arial" w:cs="Arial"/>
          <w:lang w:val="es-MX"/>
        </w:rPr>
        <w:t xml:space="preserve"> </w:t>
      </w:r>
      <w:r w:rsidRPr="00CD1CFD">
        <w:rPr>
          <w:rFonts w:ascii="Arial" w:hAnsi="Arial" w:cs="Arial"/>
          <w:lang w:val="es-MX"/>
        </w:rPr>
        <w:t xml:space="preserve">acciones </w:t>
      </w:r>
      <w:r>
        <w:rPr>
          <w:rFonts w:ascii="Arial" w:hAnsi="Arial" w:cs="Arial"/>
          <w:lang w:val="es-MX"/>
        </w:rPr>
        <w:t xml:space="preserve">formuladas, de </w:t>
      </w:r>
      <w:r w:rsidRPr="00CD1CFD">
        <w:rPr>
          <w:rFonts w:ascii="Arial" w:hAnsi="Arial" w:cs="Arial"/>
          <w:lang w:val="es-MX"/>
        </w:rPr>
        <w:t xml:space="preserve">las cuales </w:t>
      </w:r>
      <w:r w:rsidR="00552F80">
        <w:rPr>
          <w:rFonts w:ascii="Arial" w:hAnsi="Arial" w:cs="Arial"/>
          <w:lang w:val="es-MX"/>
        </w:rPr>
        <w:t>84</w:t>
      </w:r>
      <w:r w:rsidR="003B4BE9">
        <w:rPr>
          <w:rFonts w:ascii="Arial" w:hAnsi="Arial" w:cs="Arial"/>
          <w:lang w:val="es-MX"/>
        </w:rPr>
        <w:t xml:space="preserve"> a</w:t>
      </w:r>
      <w:r w:rsidR="00552F80">
        <w:rPr>
          <w:rFonts w:ascii="Arial" w:hAnsi="Arial" w:cs="Arial"/>
          <w:lang w:val="es-MX"/>
        </w:rPr>
        <w:t>cciones (75,6</w:t>
      </w:r>
      <w:r>
        <w:rPr>
          <w:rFonts w:ascii="Arial" w:hAnsi="Arial" w:cs="Arial"/>
          <w:lang w:val="es-MX"/>
        </w:rPr>
        <w:t>%) qued</w:t>
      </w:r>
      <w:r w:rsidR="003B4BE9">
        <w:rPr>
          <w:rFonts w:ascii="Arial" w:hAnsi="Arial" w:cs="Arial"/>
          <w:lang w:val="es-MX"/>
        </w:rPr>
        <w:t>ar</w:t>
      </w:r>
      <w:r w:rsidR="00552F80">
        <w:rPr>
          <w:rFonts w:ascii="Arial" w:hAnsi="Arial" w:cs="Arial"/>
          <w:lang w:val="es-MX"/>
        </w:rPr>
        <w:t>on en seguimiento y el 24,3% (27</w:t>
      </w:r>
      <w:r>
        <w:rPr>
          <w:rFonts w:ascii="Arial" w:hAnsi="Arial" w:cs="Arial"/>
          <w:lang w:val="es-MX"/>
        </w:rPr>
        <w:t xml:space="preserve"> acciones) fueron cerradas por cumplimiento y efectividad.</w:t>
      </w:r>
      <w:r w:rsidRPr="00CD1CFD">
        <w:rPr>
          <w:rFonts w:ascii="Arial" w:hAnsi="Arial" w:cs="Arial"/>
          <w:lang w:val="es-MX"/>
        </w:rPr>
        <w:t xml:space="preserve"> </w:t>
      </w:r>
    </w:p>
    <w:p w14:paraId="18A9E01D" w14:textId="77777777" w:rsidR="00031723" w:rsidRDefault="00031723" w:rsidP="00E27912">
      <w:pPr>
        <w:pStyle w:val="Sinespaciado"/>
        <w:jc w:val="both"/>
        <w:rPr>
          <w:rFonts w:ascii="Arial" w:hAnsi="Arial" w:cs="Arial"/>
          <w:lang w:val="es-MX"/>
        </w:rPr>
      </w:pPr>
    </w:p>
    <w:p w14:paraId="48077ED1" w14:textId="77777777" w:rsidR="00552F80" w:rsidRDefault="00552F80" w:rsidP="00E27912">
      <w:pPr>
        <w:pStyle w:val="Sinespaciado"/>
        <w:jc w:val="both"/>
        <w:rPr>
          <w:rFonts w:ascii="Arial" w:hAnsi="Arial" w:cs="Arial"/>
          <w:lang w:val="es-MX"/>
        </w:rPr>
      </w:pPr>
    </w:p>
    <w:p w14:paraId="6299004D" w14:textId="77777777" w:rsidR="00E27912" w:rsidRDefault="00552F80" w:rsidP="00031723">
      <w:pPr>
        <w:pStyle w:val="Sinespaciado"/>
        <w:jc w:val="center"/>
        <w:rPr>
          <w:rFonts w:ascii="Arial" w:hAnsi="Arial" w:cs="Arial"/>
          <w:lang w:val="es-MX"/>
        </w:rPr>
      </w:pPr>
      <w:r>
        <w:rPr>
          <w:noProof/>
        </w:rPr>
        <w:drawing>
          <wp:inline distT="0" distB="0" distL="0" distR="0" wp14:anchorId="65501067" wp14:editId="0F57D3C7">
            <wp:extent cx="5514975" cy="3200400"/>
            <wp:effectExtent l="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AD64CA" w14:textId="77777777" w:rsidR="009B2017" w:rsidRDefault="00031723" w:rsidP="00E27912">
      <w:pPr>
        <w:pStyle w:val="Sinespaciado"/>
        <w:jc w:val="both"/>
        <w:rPr>
          <w:rFonts w:ascii="Arial" w:hAnsi="Arial" w:cs="Arial"/>
          <w:lang w:val="es-MX"/>
        </w:rPr>
      </w:pPr>
      <w:r>
        <w:rPr>
          <w:rFonts w:ascii="Arial" w:hAnsi="Arial" w:cs="Arial"/>
          <w:lang w:val="es-MX"/>
        </w:rPr>
        <w:t xml:space="preserve">    </w:t>
      </w:r>
    </w:p>
    <w:p w14:paraId="7100528D" w14:textId="77777777" w:rsidR="00E27912" w:rsidRPr="00031723" w:rsidRDefault="009B2017" w:rsidP="00E27912">
      <w:pPr>
        <w:pStyle w:val="Sinespaciado"/>
        <w:jc w:val="both"/>
        <w:rPr>
          <w:rFonts w:ascii="Arial" w:hAnsi="Arial" w:cs="Arial"/>
          <w:lang w:val="es-MX"/>
        </w:rPr>
      </w:pPr>
      <w:r>
        <w:rPr>
          <w:rFonts w:ascii="Arial" w:hAnsi="Arial" w:cs="Arial"/>
          <w:lang w:val="es-MX"/>
        </w:rPr>
        <w:t xml:space="preserve">   </w:t>
      </w:r>
      <w:bookmarkStart w:id="0" w:name="_Hlk63750707"/>
      <w:r>
        <w:rPr>
          <w:rFonts w:ascii="Arial" w:hAnsi="Arial" w:cs="Arial"/>
          <w:lang w:val="es-MX"/>
        </w:rPr>
        <w:t xml:space="preserve"> </w:t>
      </w:r>
      <w:r w:rsidR="00E27912" w:rsidRPr="00517866">
        <w:rPr>
          <w:rFonts w:ascii="Arial" w:hAnsi="Arial" w:cs="Arial"/>
          <w:i/>
          <w:iCs/>
          <w:sz w:val="18"/>
          <w:szCs w:val="18"/>
          <w:lang w:val="es-MX"/>
        </w:rPr>
        <w:t>Fuente</w:t>
      </w:r>
      <w:r w:rsidR="00031723" w:rsidRPr="00517866">
        <w:rPr>
          <w:rFonts w:ascii="Arial" w:hAnsi="Arial" w:cs="Arial"/>
          <w:i/>
          <w:iCs/>
          <w:sz w:val="18"/>
          <w:szCs w:val="18"/>
          <w:lang w:val="es-MX"/>
        </w:rPr>
        <w:t>: Plan</w:t>
      </w:r>
      <w:r w:rsidR="00E27912" w:rsidRPr="00517866">
        <w:rPr>
          <w:rFonts w:ascii="Arial" w:hAnsi="Arial" w:cs="Arial"/>
          <w:i/>
          <w:iCs/>
          <w:sz w:val="18"/>
          <w:szCs w:val="18"/>
          <w:lang w:val="es-MX"/>
        </w:rPr>
        <w:t xml:space="preserve"> de mejoramiento </w:t>
      </w:r>
      <w:r w:rsidR="00031723">
        <w:rPr>
          <w:rFonts w:ascii="Arial" w:hAnsi="Arial" w:cs="Arial"/>
          <w:i/>
          <w:iCs/>
          <w:sz w:val="18"/>
          <w:szCs w:val="18"/>
          <w:lang w:val="es-MX"/>
        </w:rPr>
        <w:t>por procesos a diciembre de 2020</w:t>
      </w:r>
      <w:r w:rsidR="00E27912" w:rsidRPr="00517866">
        <w:rPr>
          <w:rFonts w:ascii="Arial" w:hAnsi="Arial" w:cs="Arial"/>
          <w:i/>
          <w:iCs/>
          <w:sz w:val="18"/>
          <w:szCs w:val="18"/>
          <w:lang w:val="es-MX"/>
        </w:rPr>
        <w:t xml:space="preserve"> - OCI</w:t>
      </w:r>
      <w:bookmarkEnd w:id="0"/>
    </w:p>
    <w:p w14:paraId="346BDBC4" w14:textId="77777777" w:rsidR="00E27912" w:rsidRDefault="00E27912" w:rsidP="00E27912">
      <w:pPr>
        <w:pStyle w:val="Sinespaciado"/>
        <w:jc w:val="both"/>
        <w:rPr>
          <w:rFonts w:ascii="Arial" w:hAnsi="Arial" w:cs="Arial"/>
          <w:lang w:val="es-MX"/>
        </w:rPr>
      </w:pPr>
    </w:p>
    <w:p w14:paraId="28DAC173" w14:textId="77777777" w:rsidR="00E27912" w:rsidRDefault="00E27912" w:rsidP="00E27912">
      <w:pPr>
        <w:rPr>
          <w:rFonts w:ascii="Arial" w:hAnsi="Arial" w:cs="Arial"/>
          <w:b/>
          <w:lang w:val="es-MX"/>
        </w:rPr>
      </w:pPr>
      <w:r>
        <w:rPr>
          <w:rFonts w:ascii="Arial" w:hAnsi="Arial" w:cs="Arial"/>
          <w:b/>
          <w:lang w:val="es-MX"/>
        </w:rPr>
        <w:br w:type="page"/>
      </w:r>
    </w:p>
    <w:p w14:paraId="6B3C2B0C" w14:textId="77777777" w:rsidR="00E27912" w:rsidRPr="00CD1CFD" w:rsidRDefault="00E27912" w:rsidP="00E27912">
      <w:pPr>
        <w:pStyle w:val="Prrafodelista"/>
        <w:numPr>
          <w:ilvl w:val="0"/>
          <w:numId w:val="2"/>
        </w:numPr>
        <w:jc w:val="both"/>
        <w:rPr>
          <w:rFonts w:ascii="Arial" w:hAnsi="Arial" w:cs="Arial"/>
          <w:b/>
          <w:sz w:val="22"/>
          <w:szCs w:val="22"/>
          <w:lang w:val="es-MX"/>
        </w:rPr>
      </w:pPr>
      <w:r w:rsidRPr="00CD1CFD">
        <w:rPr>
          <w:rFonts w:ascii="Arial" w:hAnsi="Arial" w:cs="Arial"/>
          <w:b/>
          <w:sz w:val="22"/>
          <w:szCs w:val="22"/>
          <w:lang w:val="es-MX"/>
        </w:rPr>
        <w:lastRenderedPageBreak/>
        <w:t>A</w:t>
      </w:r>
      <w:r>
        <w:rPr>
          <w:rFonts w:ascii="Arial" w:hAnsi="Arial" w:cs="Arial"/>
          <w:b/>
          <w:sz w:val="22"/>
          <w:szCs w:val="22"/>
          <w:lang w:val="es-MX"/>
        </w:rPr>
        <w:t>vance presentado.</w:t>
      </w:r>
    </w:p>
    <w:p w14:paraId="7E4C5621" w14:textId="77777777" w:rsidR="00E27912" w:rsidRPr="00CD1CFD" w:rsidRDefault="00E27912" w:rsidP="00E27912">
      <w:pPr>
        <w:pStyle w:val="Prrafodelista"/>
        <w:jc w:val="both"/>
        <w:rPr>
          <w:rFonts w:ascii="Arial" w:hAnsi="Arial" w:cs="Arial"/>
          <w:b/>
          <w:sz w:val="22"/>
          <w:szCs w:val="22"/>
          <w:lang w:val="es-MX"/>
        </w:rPr>
      </w:pPr>
    </w:p>
    <w:p w14:paraId="51912A0C" w14:textId="4E3E1C70" w:rsidR="00EF6AD4" w:rsidRDefault="009B2017" w:rsidP="00EF6AD4">
      <w:pPr>
        <w:pStyle w:val="Sinespaciado"/>
        <w:jc w:val="both"/>
        <w:rPr>
          <w:rFonts w:ascii="Arial" w:hAnsi="Arial" w:cs="Arial"/>
        </w:rPr>
      </w:pPr>
      <w:r>
        <w:rPr>
          <w:rFonts w:ascii="Arial" w:hAnsi="Arial" w:cs="Arial"/>
          <w:lang w:val="es-MX"/>
        </w:rPr>
        <w:t xml:space="preserve">A diciembre de 2019 el Plan de Mejoramiento por </w:t>
      </w:r>
      <w:r w:rsidR="006C09D3">
        <w:rPr>
          <w:rFonts w:ascii="Arial" w:hAnsi="Arial" w:cs="Arial"/>
          <w:lang w:val="es-MX"/>
        </w:rPr>
        <w:t xml:space="preserve">proceso se estructuró con </w:t>
      </w:r>
      <w:r>
        <w:rPr>
          <w:rFonts w:ascii="Arial" w:hAnsi="Arial" w:cs="Arial"/>
          <w:lang w:val="es-MX"/>
        </w:rPr>
        <w:t xml:space="preserve">111 </w:t>
      </w:r>
      <w:r w:rsidRPr="00CD1CFD">
        <w:rPr>
          <w:rFonts w:ascii="Arial" w:hAnsi="Arial" w:cs="Arial"/>
          <w:lang w:val="es-MX"/>
        </w:rPr>
        <w:t xml:space="preserve">acciones </w:t>
      </w:r>
      <w:r>
        <w:rPr>
          <w:rFonts w:ascii="Arial" w:hAnsi="Arial" w:cs="Arial"/>
          <w:lang w:val="es-MX"/>
        </w:rPr>
        <w:t>formuladas</w:t>
      </w:r>
      <w:r w:rsidR="00EF6AD4">
        <w:rPr>
          <w:rFonts w:ascii="Arial" w:hAnsi="Arial" w:cs="Arial"/>
          <w:lang w:val="es-MX"/>
        </w:rPr>
        <w:t xml:space="preserve">, con el fin de </w:t>
      </w:r>
      <w:r w:rsidR="00EF6AD4">
        <w:rPr>
          <w:rFonts w:ascii="Arial" w:hAnsi="Arial" w:cs="Arial"/>
        </w:rPr>
        <w:t xml:space="preserve">subsanar o prevenir posibles </w:t>
      </w:r>
      <w:r w:rsidR="00EF6AD4" w:rsidRPr="00C73AA3">
        <w:rPr>
          <w:rFonts w:ascii="Arial" w:hAnsi="Arial" w:cs="Arial"/>
        </w:rPr>
        <w:t>desviaciones</w:t>
      </w:r>
      <w:r w:rsidR="00EF6AD4">
        <w:rPr>
          <w:rFonts w:ascii="Arial" w:hAnsi="Arial" w:cs="Arial"/>
        </w:rPr>
        <w:t xml:space="preserve"> en la ejecución de los procesos, minimizar riesgos encontrados en el desarrollo de </w:t>
      </w:r>
      <w:r w:rsidR="006C09D3">
        <w:rPr>
          <w:rFonts w:ascii="Arial" w:hAnsi="Arial" w:cs="Arial"/>
        </w:rPr>
        <w:t>las auditorías</w:t>
      </w:r>
      <w:r w:rsidR="00EF6AD4">
        <w:rPr>
          <w:rFonts w:ascii="Arial" w:hAnsi="Arial" w:cs="Arial"/>
        </w:rPr>
        <w:t xml:space="preserve"> internas adelantas por la OCI, así como de los ejercicios de autoevaluación por parte de los responsables de la ejecución de los procedimientos, los cuales se detallan a continuación</w:t>
      </w:r>
    </w:p>
    <w:p w14:paraId="4906E427" w14:textId="77777777" w:rsidR="009B2017" w:rsidRDefault="009B2017" w:rsidP="00E27912">
      <w:pPr>
        <w:pStyle w:val="Sinespaciado"/>
        <w:jc w:val="both"/>
        <w:rPr>
          <w:rFonts w:ascii="Arial" w:hAnsi="Arial" w:cs="Arial"/>
          <w:lang w:val="es-MX"/>
        </w:rPr>
      </w:pPr>
    </w:p>
    <w:p w14:paraId="286B852F" w14:textId="77777777" w:rsidR="009B2017" w:rsidRDefault="00552F80" w:rsidP="00E27912">
      <w:pPr>
        <w:pStyle w:val="Sinespaciado"/>
        <w:jc w:val="both"/>
        <w:rPr>
          <w:rFonts w:ascii="Arial" w:hAnsi="Arial" w:cs="Arial"/>
          <w:lang w:val="es-MX"/>
        </w:rPr>
      </w:pPr>
      <w:r w:rsidRPr="00552F80">
        <w:rPr>
          <w:noProof/>
        </w:rPr>
        <w:drawing>
          <wp:inline distT="0" distB="0" distL="0" distR="0" wp14:anchorId="40107CF1" wp14:editId="5395F41B">
            <wp:extent cx="5610860" cy="4543425"/>
            <wp:effectExtent l="0" t="0" r="889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825" cy="4545826"/>
                    </a:xfrm>
                    <a:prstGeom prst="rect">
                      <a:avLst/>
                    </a:prstGeom>
                    <a:noFill/>
                    <a:ln>
                      <a:noFill/>
                    </a:ln>
                  </pic:spPr>
                </pic:pic>
              </a:graphicData>
            </a:graphic>
          </wp:inline>
        </w:drawing>
      </w:r>
    </w:p>
    <w:p w14:paraId="3FE12DD2" w14:textId="77777777" w:rsidR="00433A9D" w:rsidRDefault="00433A9D" w:rsidP="00E27912">
      <w:pPr>
        <w:pStyle w:val="Sinespaciado"/>
        <w:jc w:val="both"/>
        <w:rPr>
          <w:rFonts w:ascii="Arial" w:hAnsi="Arial" w:cs="Arial"/>
          <w:i/>
          <w:sz w:val="18"/>
          <w:szCs w:val="18"/>
          <w:lang w:val="es-MX"/>
        </w:rPr>
      </w:pPr>
    </w:p>
    <w:p w14:paraId="3CA7B1A6" w14:textId="77777777" w:rsidR="009B2017" w:rsidRPr="00433A9D" w:rsidRDefault="00433A9D" w:rsidP="00E27912">
      <w:pPr>
        <w:pStyle w:val="Sinespaciado"/>
        <w:jc w:val="both"/>
        <w:rPr>
          <w:rFonts w:ascii="Arial" w:hAnsi="Arial" w:cs="Arial"/>
          <w:i/>
          <w:sz w:val="18"/>
          <w:szCs w:val="18"/>
          <w:lang w:val="es-MX"/>
        </w:rPr>
      </w:pPr>
      <w:r w:rsidRPr="00433A9D">
        <w:rPr>
          <w:rFonts w:ascii="Arial" w:hAnsi="Arial" w:cs="Arial"/>
          <w:i/>
          <w:sz w:val="18"/>
          <w:szCs w:val="18"/>
          <w:lang w:val="es-MX"/>
        </w:rPr>
        <w:t>Fuente. Seguimiento plan de mejoramiento</w:t>
      </w:r>
      <w:r>
        <w:rPr>
          <w:rFonts w:ascii="Arial" w:hAnsi="Arial" w:cs="Arial"/>
          <w:i/>
          <w:sz w:val="18"/>
          <w:szCs w:val="18"/>
          <w:lang w:val="es-MX"/>
        </w:rPr>
        <w:t xml:space="preserve"> por procesos</w:t>
      </w:r>
      <w:r w:rsidR="00EF3FDD">
        <w:rPr>
          <w:rFonts w:ascii="Arial" w:hAnsi="Arial" w:cs="Arial"/>
          <w:i/>
          <w:sz w:val="18"/>
          <w:szCs w:val="18"/>
          <w:lang w:val="es-MX"/>
        </w:rPr>
        <w:t xml:space="preserve"> OCI</w:t>
      </w:r>
      <w:r w:rsidRPr="00433A9D">
        <w:rPr>
          <w:rFonts w:ascii="Arial" w:hAnsi="Arial" w:cs="Arial"/>
          <w:i/>
          <w:sz w:val="18"/>
          <w:szCs w:val="18"/>
          <w:lang w:val="es-MX"/>
        </w:rPr>
        <w:t xml:space="preserve"> a diciembre 2020</w:t>
      </w:r>
    </w:p>
    <w:p w14:paraId="0856F76A" w14:textId="77777777" w:rsidR="009B2017" w:rsidRPr="00433A9D" w:rsidRDefault="009B2017" w:rsidP="00E27912">
      <w:pPr>
        <w:pStyle w:val="Sinespaciado"/>
        <w:jc w:val="both"/>
        <w:rPr>
          <w:rFonts w:ascii="Arial" w:hAnsi="Arial" w:cs="Arial"/>
          <w:sz w:val="18"/>
          <w:szCs w:val="18"/>
          <w:lang w:val="es-MX"/>
        </w:rPr>
      </w:pPr>
    </w:p>
    <w:p w14:paraId="0B5E4346" w14:textId="77777777" w:rsidR="005E6AD8" w:rsidRDefault="005E6AD8" w:rsidP="00E27912">
      <w:pPr>
        <w:pStyle w:val="Sinespaciado"/>
        <w:jc w:val="both"/>
        <w:rPr>
          <w:rFonts w:ascii="Arial" w:hAnsi="Arial" w:cs="Arial"/>
          <w:lang w:val="es-MX"/>
        </w:rPr>
      </w:pPr>
    </w:p>
    <w:p w14:paraId="3A479CE3" w14:textId="2944B212" w:rsidR="00E27912" w:rsidRDefault="00E27912" w:rsidP="00E27912">
      <w:pPr>
        <w:pStyle w:val="Sinespaciado"/>
        <w:jc w:val="both"/>
        <w:rPr>
          <w:rFonts w:ascii="Arial" w:hAnsi="Arial" w:cs="Arial"/>
          <w:lang w:val="es-MX"/>
        </w:rPr>
      </w:pPr>
      <w:r w:rsidRPr="00CD1CFD">
        <w:rPr>
          <w:rFonts w:ascii="Arial" w:hAnsi="Arial" w:cs="Arial"/>
          <w:lang w:val="es-MX"/>
        </w:rPr>
        <w:t>La situación detallada del estado de las acciones por cada uno de los procesos del IDEP, se encuentra en la matriz del plan de mejoramiento por procesos publicada en la página web</w:t>
      </w:r>
      <w:r w:rsidR="00213F4B">
        <w:rPr>
          <w:rFonts w:ascii="Arial" w:hAnsi="Arial" w:cs="Arial"/>
          <w:lang w:val="es-MX"/>
        </w:rPr>
        <w:t xml:space="preserve"> </w:t>
      </w:r>
      <w:r w:rsidR="004C7941">
        <w:rPr>
          <w:rFonts w:ascii="Arial" w:hAnsi="Arial" w:cs="Arial"/>
          <w:lang w:val="es-MX"/>
        </w:rPr>
        <w:t>en el mes de enero de 2021</w:t>
      </w:r>
      <w:r>
        <w:rPr>
          <w:rFonts w:ascii="Arial" w:hAnsi="Arial" w:cs="Arial"/>
          <w:lang w:val="es-MX"/>
        </w:rPr>
        <w:t xml:space="preserve"> </w:t>
      </w:r>
      <w:r w:rsidRPr="00CD1CFD">
        <w:rPr>
          <w:rFonts w:ascii="Arial" w:hAnsi="Arial" w:cs="Arial"/>
          <w:lang w:val="es-MX"/>
        </w:rPr>
        <w:t xml:space="preserve">en el enlace Maloca AulaSIG, </w:t>
      </w:r>
      <w:hyperlink r:id="rId9" w:history="1">
        <w:r w:rsidRPr="00CA12A9">
          <w:rPr>
            <w:rStyle w:val="Hipervnculo"/>
            <w:rFonts w:ascii="Arial" w:hAnsi="Arial" w:cs="Arial"/>
            <w:lang w:val="es-MX"/>
          </w:rPr>
          <w:t>http://www.idep.edu.co/?q=content/plan-de-mejoramiento-por-procesos</w:t>
        </w:r>
      </w:hyperlink>
      <w:r>
        <w:rPr>
          <w:rFonts w:ascii="Arial" w:hAnsi="Arial" w:cs="Arial"/>
          <w:lang w:val="es-MX"/>
        </w:rPr>
        <w:t xml:space="preserve">, a continuación se presenta las acciones más relevantes del seguimiento: </w:t>
      </w:r>
    </w:p>
    <w:p w14:paraId="685A7CBD" w14:textId="77777777" w:rsidR="00E27912" w:rsidRDefault="00E27912" w:rsidP="00E27912">
      <w:pPr>
        <w:pStyle w:val="Sinespaciado"/>
        <w:jc w:val="both"/>
        <w:rPr>
          <w:rFonts w:ascii="Arial" w:hAnsi="Arial" w:cs="Arial"/>
          <w:lang w:val="es-MX"/>
        </w:rPr>
      </w:pPr>
    </w:p>
    <w:p w14:paraId="72705B6A" w14:textId="77777777" w:rsidR="00552F80" w:rsidRDefault="00552F80" w:rsidP="00E27912">
      <w:pPr>
        <w:pStyle w:val="Sinespaciado"/>
        <w:jc w:val="both"/>
        <w:rPr>
          <w:rFonts w:ascii="Arial" w:hAnsi="Arial" w:cs="Arial"/>
          <w:lang w:val="es-MX"/>
        </w:rPr>
      </w:pPr>
    </w:p>
    <w:p w14:paraId="5B6FDBE8" w14:textId="77777777" w:rsidR="00552F80" w:rsidRDefault="00552F80" w:rsidP="00E27912">
      <w:pPr>
        <w:pStyle w:val="Sinespaciado"/>
        <w:jc w:val="both"/>
        <w:rPr>
          <w:rFonts w:ascii="Arial" w:hAnsi="Arial" w:cs="Arial"/>
          <w:lang w:val="es-MX"/>
        </w:rPr>
      </w:pPr>
    </w:p>
    <w:p w14:paraId="6D542A6C" w14:textId="77777777" w:rsidR="00552F80" w:rsidRDefault="00552F80" w:rsidP="00E27912">
      <w:pPr>
        <w:pStyle w:val="Sinespaciado"/>
        <w:jc w:val="both"/>
        <w:rPr>
          <w:rFonts w:ascii="Arial" w:hAnsi="Arial" w:cs="Arial"/>
          <w:lang w:val="es-MX"/>
        </w:rPr>
      </w:pPr>
    </w:p>
    <w:p w14:paraId="50EC5497" w14:textId="77777777" w:rsidR="00552F80" w:rsidRDefault="00552F80" w:rsidP="00E27912">
      <w:pPr>
        <w:pStyle w:val="Sinespaciado"/>
        <w:jc w:val="both"/>
        <w:rPr>
          <w:rFonts w:ascii="Arial" w:hAnsi="Arial" w:cs="Arial"/>
          <w:lang w:val="es-MX"/>
        </w:rPr>
      </w:pPr>
    </w:p>
    <w:p w14:paraId="1575F94D" w14:textId="77777777" w:rsidR="00E27912" w:rsidRPr="00D51807" w:rsidRDefault="00E27912" w:rsidP="00E27912">
      <w:pPr>
        <w:pStyle w:val="Sinespaciado"/>
        <w:numPr>
          <w:ilvl w:val="1"/>
          <w:numId w:val="2"/>
        </w:numPr>
        <w:jc w:val="both"/>
        <w:rPr>
          <w:rFonts w:ascii="Arial" w:hAnsi="Arial" w:cs="Arial"/>
          <w:b/>
          <w:lang w:val="es-MX"/>
        </w:rPr>
      </w:pPr>
      <w:r>
        <w:rPr>
          <w:rFonts w:ascii="Arial" w:hAnsi="Arial" w:cs="Arial"/>
          <w:b/>
          <w:lang w:val="es-MX"/>
        </w:rPr>
        <w:t>PROCESOS ESTRATÉGICOS.</w:t>
      </w:r>
    </w:p>
    <w:tbl>
      <w:tblPr>
        <w:tblStyle w:val="Tablaconcuadrcula"/>
        <w:tblW w:w="5000" w:type="pct"/>
        <w:jc w:val="center"/>
        <w:tblLook w:val="04A0" w:firstRow="1" w:lastRow="0" w:firstColumn="1" w:lastColumn="0" w:noHBand="0" w:noVBand="1"/>
      </w:tblPr>
      <w:tblGrid>
        <w:gridCol w:w="3426"/>
        <w:gridCol w:w="3658"/>
        <w:gridCol w:w="1744"/>
      </w:tblGrid>
      <w:tr w:rsidR="00E27912" w14:paraId="49832881" w14:textId="77777777" w:rsidTr="00CB3EC1">
        <w:trPr>
          <w:jc w:val="center"/>
        </w:trPr>
        <w:tc>
          <w:tcPr>
            <w:tcW w:w="5000" w:type="pct"/>
            <w:gridSpan w:val="3"/>
            <w:shd w:val="clear" w:color="auto" w:fill="D9D9D9" w:themeFill="background1" w:themeFillShade="D9"/>
          </w:tcPr>
          <w:p w14:paraId="69E9CDA5" w14:textId="77777777" w:rsidR="00E27912" w:rsidRPr="00E861DF" w:rsidRDefault="00E27912" w:rsidP="00CB3EC1">
            <w:pPr>
              <w:pStyle w:val="Sinespaciado"/>
              <w:spacing w:before="120" w:after="120"/>
              <w:jc w:val="both"/>
              <w:rPr>
                <w:rFonts w:ascii="Arial" w:hAnsi="Arial" w:cs="Arial"/>
                <w:b/>
                <w:lang w:val="es-MX"/>
              </w:rPr>
            </w:pPr>
            <w:r>
              <w:rPr>
                <w:rFonts w:ascii="Arial" w:hAnsi="Arial" w:cs="Arial"/>
                <w:b/>
                <w:lang w:val="es-MX"/>
              </w:rPr>
              <w:t>DIVULGACIÓN Y COMUNICACIÓN</w:t>
            </w:r>
          </w:p>
        </w:tc>
      </w:tr>
      <w:tr w:rsidR="00E27912" w14:paraId="44CE5D8B" w14:textId="77777777" w:rsidTr="00CB3EC1">
        <w:trPr>
          <w:jc w:val="center"/>
        </w:trPr>
        <w:tc>
          <w:tcPr>
            <w:tcW w:w="1940" w:type="pct"/>
            <w:shd w:val="clear" w:color="auto" w:fill="D9D9D9" w:themeFill="background1" w:themeFillShade="D9"/>
            <w:vAlign w:val="center"/>
          </w:tcPr>
          <w:p w14:paraId="47B5B67A" w14:textId="77777777" w:rsidR="00E27912" w:rsidRPr="00E861DF" w:rsidRDefault="00E27912" w:rsidP="00CB3EC1">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DESCRIPCIÓN DE LA NO CONFORMIDAD, OP. DE MEJORA U OBSERVACIÓN</w:t>
            </w:r>
          </w:p>
        </w:tc>
        <w:tc>
          <w:tcPr>
            <w:tcW w:w="2072" w:type="pct"/>
            <w:shd w:val="clear" w:color="auto" w:fill="D9D9D9" w:themeFill="background1" w:themeFillShade="D9"/>
            <w:vAlign w:val="center"/>
          </w:tcPr>
          <w:p w14:paraId="21264974" w14:textId="77777777" w:rsidR="00E27912" w:rsidRDefault="00E27912" w:rsidP="00CB3EC1">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sidR="005D2BCF">
              <w:rPr>
                <w:rFonts w:ascii="Arial" w:eastAsiaTheme="minorHAnsi" w:hAnsi="Arial" w:cs="Arial"/>
                <w:b/>
                <w:bCs/>
                <w:sz w:val="18"/>
                <w:szCs w:val="18"/>
                <w:lang w:eastAsia="en-US"/>
              </w:rPr>
              <w:t xml:space="preserve"> CON CORTE </w:t>
            </w:r>
            <w:r>
              <w:rPr>
                <w:rFonts w:ascii="Arial" w:eastAsiaTheme="minorHAnsi" w:hAnsi="Arial" w:cs="Arial"/>
                <w:b/>
                <w:bCs/>
                <w:sz w:val="18"/>
                <w:szCs w:val="18"/>
                <w:lang w:eastAsia="en-US"/>
              </w:rPr>
              <w:t xml:space="preserve"> DE 2020</w:t>
            </w:r>
          </w:p>
          <w:p w14:paraId="54DCA687" w14:textId="77777777" w:rsidR="00E27912" w:rsidRPr="00E861DF" w:rsidRDefault="00E27912" w:rsidP="00CB3EC1">
            <w:pPr>
              <w:pStyle w:val="Sinespaciado"/>
              <w:jc w:val="center"/>
              <w:rPr>
                <w:rFonts w:ascii="Arial" w:hAnsi="Arial" w:cs="Arial"/>
                <w:b/>
                <w:sz w:val="18"/>
                <w:szCs w:val="18"/>
                <w:lang w:val="es-MX"/>
              </w:rPr>
            </w:pPr>
            <w:r>
              <w:rPr>
                <w:rFonts w:ascii="Arial" w:eastAsiaTheme="minorHAnsi" w:hAnsi="Arial" w:cs="Arial"/>
                <w:b/>
                <w:bCs/>
                <w:sz w:val="18"/>
                <w:szCs w:val="18"/>
                <w:lang w:eastAsia="en-US"/>
              </w:rPr>
              <w:t>OFICINA CONTROL INTERNO</w:t>
            </w:r>
          </w:p>
        </w:tc>
        <w:tc>
          <w:tcPr>
            <w:tcW w:w="988" w:type="pct"/>
            <w:shd w:val="clear" w:color="auto" w:fill="D9D9D9" w:themeFill="background1" w:themeFillShade="D9"/>
            <w:vAlign w:val="center"/>
          </w:tcPr>
          <w:p w14:paraId="2FED7C82" w14:textId="77777777" w:rsidR="00E27912" w:rsidRPr="00E861DF" w:rsidRDefault="00E27912" w:rsidP="00CB3EC1">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E27912" w14:paraId="73DE0BA5" w14:textId="77777777" w:rsidTr="00CB3EC1">
        <w:trPr>
          <w:jc w:val="center"/>
        </w:trPr>
        <w:tc>
          <w:tcPr>
            <w:tcW w:w="1940" w:type="pct"/>
            <w:vAlign w:val="center"/>
          </w:tcPr>
          <w:p w14:paraId="3BE780ED" w14:textId="77777777" w:rsidR="00E27912" w:rsidRPr="00455E92" w:rsidRDefault="00E27912" w:rsidP="00CB3EC1">
            <w:pPr>
              <w:pStyle w:val="Sinespaciado"/>
              <w:jc w:val="both"/>
              <w:rPr>
                <w:rFonts w:ascii="Arial" w:eastAsiaTheme="minorHAnsi" w:hAnsi="Arial" w:cs="Arial"/>
                <w:bCs/>
                <w:sz w:val="16"/>
                <w:szCs w:val="16"/>
                <w:lang w:eastAsia="en-US"/>
              </w:rPr>
            </w:pPr>
            <w:r w:rsidRPr="00D51807">
              <w:rPr>
                <w:rFonts w:ascii="Arial" w:eastAsiaTheme="minorHAnsi" w:hAnsi="Arial" w:cs="Arial"/>
                <w:bCs/>
                <w:sz w:val="16"/>
                <w:szCs w:val="16"/>
                <w:lang w:eastAsia="en-US"/>
              </w:rPr>
              <w:t>Durante el mes de noviembre se revisó y ajustó el mapa de riesgos del proceso de Divulgación y comunicación, cuyos cambios  se  registraron en el acta de reunión del 28 de noviembre que reposan en el archivo de gestión de la Subdirección académica. Frente al riesgo de Retrasos o demoras en los tiempos de entrega de publicaciones a los usuarios y partes interesadas, los controles que se tienen  se califican moderados, por esto se propone desde el líder formular una acción correctiva que permita mitigar la ocurrencia del riesgo identificado, puesto que su materialización corresponde a  factores externos al IDEP.</w:t>
            </w:r>
          </w:p>
        </w:tc>
        <w:tc>
          <w:tcPr>
            <w:tcW w:w="2072" w:type="pct"/>
            <w:vAlign w:val="center"/>
          </w:tcPr>
          <w:p w14:paraId="3B49DF5C" w14:textId="77777777" w:rsidR="00BE47B8" w:rsidRDefault="00BE47B8" w:rsidP="00BE47B8">
            <w:pPr>
              <w:pStyle w:val="Sinespaciado"/>
              <w:spacing w:before="60" w:after="60"/>
              <w:jc w:val="both"/>
              <w:rPr>
                <w:rFonts w:ascii="Arial" w:eastAsiaTheme="minorHAnsi" w:hAnsi="Arial" w:cs="Arial"/>
                <w:bCs/>
                <w:sz w:val="16"/>
                <w:szCs w:val="16"/>
                <w:lang w:eastAsia="en-US"/>
              </w:rPr>
            </w:pPr>
            <w:r w:rsidRPr="00BE47B8">
              <w:rPr>
                <w:rFonts w:ascii="Arial" w:eastAsiaTheme="minorHAnsi" w:hAnsi="Arial" w:cs="Arial"/>
                <w:bCs/>
                <w:sz w:val="16"/>
                <w:szCs w:val="16"/>
                <w:lang w:eastAsia="en-US"/>
              </w:rPr>
              <w:t>Conforme al avance reportado por parte del responsable de ejecutar la actividad, ésta no ha sido efectiva para subsanar la oportunidad de mejora identificada; adici</w:t>
            </w:r>
            <w:r>
              <w:rPr>
                <w:rFonts w:ascii="Arial" w:eastAsiaTheme="minorHAnsi" w:hAnsi="Arial" w:cs="Arial"/>
                <w:bCs/>
                <w:sz w:val="16"/>
                <w:szCs w:val="16"/>
                <w:lang w:eastAsia="en-US"/>
              </w:rPr>
              <w:t xml:space="preserve">onalmente se encuentra vencida. </w:t>
            </w:r>
            <w:r w:rsidRPr="00BE47B8">
              <w:rPr>
                <w:rFonts w:ascii="Arial" w:eastAsiaTheme="minorHAnsi" w:hAnsi="Arial" w:cs="Arial"/>
                <w:bCs/>
                <w:sz w:val="16"/>
                <w:szCs w:val="16"/>
                <w:lang w:eastAsia="en-US"/>
              </w:rPr>
              <w:t xml:space="preserve">Por lo anterior se recomienda formular una nueva acción que permita subsanar la observación efectuada. </w:t>
            </w:r>
          </w:p>
          <w:p w14:paraId="1C0AAF68" w14:textId="77777777" w:rsidR="00BE47B8" w:rsidRDefault="00BE47B8" w:rsidP="00BE47B8">
            <w:pPr>
              <w:pStyle w:val="Sinespaciado"/>
              <w:spacing w:before="60" w:after="60"/>
              <w:jc w:val="both"/>
              <w:rPr>
                <w:rFonts w:ascii="Arial" w:eastAsiaTheme="minorHAnsi" w:hAnsi="Arial" w:cs="Arial"/>
                <w:bCs/>
                <w:sz w:val="16"/>
                <w:szCs w:val="16"/>
                <w:lang w:eastAsia="en-US"/>
              </w:rPr>
            </w:pPr>
            <w:r w:rsidRPr="00BE47B8">
              <w:rPr>
                <w:rFonts w:ascii="Arial" w:eastAsiaTheme="minorHAnsi" w:hAnsi="Arial" w:cs="Arial"/>
                <w:bCs/>
                <w:sz w:val="16"/>
                <w:szCs w:val="16"/>
                <w:lang w:eastAsia="en-US"/>
              </w:rPr>
              <w:t xml:space="preserve">Se cierra acción toda vez que se formuló nueva </w:t>
            </w:r>
            <w:r>
              <w:rPr>
                <w:rFonts w:ascii="Arial" w:eastAsiaTheme="minorHAnsi" w:hAnsi="Arial" w:cs="Arial"/>
                <w:bCs/>
                <w:sz w:val="16"/>
                <w:szCs w:val="16"/>
                <w:lang w:eastAsia="en-US"/>
              </w:rPr>
              <w:t>acción en el segundo semestre de 2020</w:t>
            </w:r>
            <w:r w:rsidRPr="00BE47B8">
              <w:rPr>
                <w:rFonts w:ascii="Arial" w:eastAsiaTheme="minorHAnsi" w:hAnsi="Arial" w:cs="Arial"/>
                <w:bCs/>
                <w:sz w:val="16"/>
                <w:szCs w:val="16"/>
                <w:lang w:eastAsia="en-US"/>
              </w:rPr>
              <w:t xml:space="preserve"> para subsanar la observación efectuada.</w:t>
            </w:r>
            <w:r>
              <w:rPr>
                <w:rFonts w:ascii="Arial" w:eastAsiaTheme="minorHAnsi" w:hAnsi="Arial" w:cs="Arial"/>
                <w:bCs/>
                <w:sz w:val="16"/>
                <w:szCs w:val="16"/>
                <w:lang w:eastAsia="en-US"/>
              </w:rPr>
              <w:t xml:space="preserve"> </w:t>
            </w:r>
          </w:p>
          <w:p w14:paraId="60F7DA3B" w14:textId="77777777" w:rsidR="00E27912" w:rsidRPr="00455E92" w:rsidRDefault="00BE47B8" w:rsidP="00BE47B8">
            <w:pPr>
              <w:pStyle w:val="Sinespaciado"/>
              <w:spacing w:before="60" w:after="60"/>
              <w:jc w:val="both"/>
              <w:rPr>
                <w:rFonts w:ascii="Arial" w:eastAsiaTheme="minorHAnsi" w:hAnsi="Arial" w:cs="Arial"/>
                <w:bCs/>
                <w:sz w:val="16"/>
                <w:szCs w:val="16"/>
                <w:lang w:eastAsia="en-US"/>
              </w:rPr>
            </w:pPr>
            <w:r>
              <w:rPr>
                <w:rFonts w:ascii="Arial" w:eastAsiaTheme="minorHAnsi" w:hAnsi="Arial" w:cs="Arial"/>
                <w:bCs/>
                <w:sz w:val="16"/>
                <w:szCs w:val="16"/>
                <w:lang w:eastAsia="en-US"/>
              </w:rPr>
              <w:t>Se reporta seguimiento oportuno</w:t>
            </w:r>
            <w:r w:rsidR="00EF3FDD" w:rsidRPr="00EF3FDD">
              <w:rPr>
                <w:rFonts w:ascii="Arial" w:eastAsiaTheme="minorHAnsi" w:hAnsi="Arial" w:cs="Arial"/>
                <w:bCs/>
                <w:sz w:val="16"/>
                <w:szCs w:val="16"/>
                <w:lang w:eastAsia="en-US"/>
              </w:rPr>
              <w:t xml:space="preserve"> de la actividad</w:t>
            </w:r>
            <w:r>
              <w:rPr>
                <w:rFonts w:ascii="Arial" w:eastAsiaTheme="minorHAnsi" w:hAnsi="Arial" w:cs="Arial"/>
                <w:bCs/>
                <w:sz w:val="16"/>
                <w:szCs w:val="16"/>
                <w:lang w:eastAsia="en-US"/>
              </w:rPr>
              <w:t xml:space="preserve"> o acción nueva</w:t>
            </w:r>
            <w:r w:rsidR="00EF3FDD" w:rsidRPr="00EF3FDD">
              <w:rPr>
                <w:rFonts w:ascii="Arial" w:eastAsiaTheme="minorHAnsi" w:hAnsi="Arial" w:cs="Arial"/>
                <w:bCs/>
                <w:sz w:val="16"/>
                <w:szCs w:val="16"/>
                <w:lang w:eastAsia="en-US"/>
              </w:rPr>
              <w:t xml:space="preserve"> por el líder del proceso, sin embargo se debe revisar los soportes respectivos para verificar la efectividad de la acción. Por lo anterior se continúa con el seguimiento.</w:t>
            </w:r>
          </w:p>
        </w:tc>
        <w:tc>
          <w:tcPr>
            <w:tcW w:w="988" w:type="pct"/>
            <w:vAlign w:val="center"/>
          </w:tcPr>
          <w:p w14:paraId="1F7C0524" w14:textId="77777777" w:rsidR="00E27912" w:rsidRPr="00221B34" w:rsidRDefault="002A0824" w:rsidP="00CB3EC1">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EN EJECUCIÓN</w:t>
            </w:r>
          </w:p>
        </w:tc>
      </w:tr>
      <w:tr w:rsidR="00E27912" w14:paraId="005D506A" w14:textId="77777777" w:rsidTr="00CB3EC1">
        <w:trPr>
          <w:jc w:val="center"/>
        </w:trPr>
        <w:tc>
          <w:tcPr>
            <w:tcW w:w="1940" w:type="pct"/>
            <w:vAlign w:val="center"/>
          </w:tcPr>
          <w:p w14:paraId="2871A36B" w14:textId="77777777" w:rsidR="00E27912" w:rsidRPr="00D51807" w:rsidRDefault="00E27912" w:rsidP="00E27912">
            <w:pPr>
              <w:rPr>
                <w:rFonts w:ascii="Arial" w:eastAsiaTheme="minorHAnsi" w:hAnsi="Arial" w:cs="Arial"/>
                <w:bCs/>
                <w:sz w:val="16"/>
                <w:szCs w:val="16"/>
                <w:lang w:eastAsia="en-US"/>
              </w:rPr>
            </w:pPr>
            <w:r w:rsidRPr="00F413DA">
              <w:rPr>
                <w:rFonts w:ascii="Arial" w:hAnsi="Arial" w:cs="Arial"/>
                <w:bCs/>
                <w:sz w:val="16"/>
                <w:szCs w:val="16"/>
              </w:rPr>
              <w:t>De acuerdo a lo establecido en la guía para la administración del Riesgo la entidad debe revisar y revalorar los controles diseñados en los siguientes procedimientos PRO-DIC-01-09 Gestión de publicaciones, Gestión de comunicaciones, en razón a que una vez verificados se observaron las siguientes situaciones: No documentación de puntos de control y controles diseñados sin la totalidad de variables.</w:t>
            </w:r>
          </w:p>
        </w:tc>
        <w:tc>
          <w:tcPr>
            <w:tcW w:w="2072" w:type="pct"/>
            <w:vAlign w:val="center"/>
          </w:tcPr>
          <w:p w14:paraId="2A96F7B2" w14:textId="77777777" w:rsidR="00E27912" w:rsidRPr="00F413DA" w:rsidRDefault="002A0824" w:rsidP="00CB3EC1">
            <w:pPr>
              <w:pStyle w:val="Sinespaciado"/>
              <w:spacing w:before="60" w:after="60"/>
              <w:jc w:val="both"/>
              <w:rPr>
                <w:rFonts w:ascii="Arial" w:eastAsiaTheme="minorHAnsi" w:hAnsi="Arial" w:cs="Arial"/>
                <w:bCs/>
                <w:sz w:val="16"/>
                <w:szCs w:val="16"/>
                <w:lang w:eastAsia="en-US"/>
              </w:rPr>
            </w:pPr>
            <w:r w:rsidRPr="002A0824">
              <w:rPr>
                <w:rFonts w:ascii="Arial" w:eastAsiaTheme="minorHAnsi" w:hAnsi="Arial" w:cs="Arial"/>
                <w:bCs/>
                <w:sz w:val="16"/>
                <w:szCs w:val="16"/>
                <w:lang w:eastAsia="en-US"/>
              </w:rPr>
              <w:t>Se verificó los diferentes controles implementados y se evidencia que son efectivos con el objetivo definido por lo cual  se procede a su cierre.</w:t>
            </w:r>
          </w:p>
        </w:tc>
        <w:tc>
          <w:tcPr>
            <w:tcW w:w="988" w:type="pct"/>
            <w:vAlign w:val="center"/>
          </w:tcPr>
          <w:p w14:paraId="7CA92780" w14:textId="77777777" w:rsidR="00E27912" w:rsidRDefault="002A0824" w:rsidP="00CB3EC1">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bl>
    <w:p w14:paraId="16E2B02D" w14:textId="77777777" w:rsidR="0077422A" w:rsidRDefault="00E27912" w:rsidP="0077422A">
      <w:pPr>
        <w:pStyle w:val="Sinespaciado"/>
        <w:numPr>
          <w:ilvl w:val="1"/>
          <w:numId w:val="2"/>
        </w:numPr>
        <w:jc w:val="both"/>
        <w:rPr>
          <w:rFonts w:ascii="Arial" w:hAnsi="Arial" w:cs="Arial"/>
          <w:b/>
          <w:lang w:val="es-MX"/>
        </w:rPr>
      </w:pPr>
      <w:r>
        <w:rPr>
          <w:rFonts w:ascii="Arial" w:hAnsi="Arial" w:cs="Arial"/>
          <w:b/>
          <w:lang w:val="es-MX"/>
        </w:rPr>
        <w:t>PROCESOS DE APOYO</w:t>
      </w:r>
    </w:p>
    <w:tbl>
      <w:tblPr>
        <w:tblStyle w:val="Tablaconcuadrcula"/>
        <w:tblW w:w="5000" w:type="pct"/>
        <w:tblLook w:val="04A0" w:firstRow="1" w:lastRow="0" w:firstColumn="1" w:lastColumn="0" w:noHBand="0" w:noVBand="1"/>
      </w:tblPr>
      <w:tblGrid>
        <w:gridCol w:w="2687"/>
        <w:gridCol w:w="4854"/>
        <w:gridCol w:w="1287"/>
      </w:tblGrid>
      <w:tr w:rsidR="0077422A" w:rsidRPr="0074275C" w14:paraId="7AC03B3A" w14:textId="77777777" w:rsidTr="000F72BC">
        <w:tc>
          <w:tcPr>
            <w:tcW w:w="5000" w:type="pct"/>
            <w:gridSpan w:val="3"/>
            <w:shd w:val="clear" w:color="auto" w:fill="D9D9D9" w:themeFill="background1" w:themeFillShade="D9"/>
            <w:vAlign w:val="center"/>
          </w:tcPr>
          <w:p w14:paraId="118D74A3" w14:textId="77777777" w:rsidR="0077422A" w:rsidRPr="0074275C" w:rsidRDefault="0077422A" w:rsidP="000F72BC">
            <w:pPr>
              <w:pStyle w:val="Sinespaciado"/>
              <w:spacing w:before="120" w:after="120"/>
              <w:jc w:val="both"/>
              <w:rPr>
                <w:rFonts w:ascii="Arial" w:hAnsi="Arial" w:cs="Arial"/>
                <w:b/>
                <w:lang w:val="es-MX"/>
              </w:rPr>
            </w:pPr>
            <w:r w:rsidRPr="0074275C">
              <w:rPr>
                <w:rFonts w:ascii="Arial" w:hAnsi="Arial" w:cs="Arial"/>
                <w:b/>
                <w:lang w:val="es-MX"/>
              </w:rPr>
              <w:t xml:space="preserve">GESTIÓN DE RECURSOS FÍSICOS Y AMBIENTAL </w:t>
            </w:r>
          </w:p>
        </w:tc>
      </w:tr>
      <w:tr w:rsidR="0077422A" w:rsidRPr="00367A65" w14:paraId="01801DFC" w14:textId="77777777" w:rsidTr="000F72BC">
        <w:tc>
          <w:tcPr>
            <w:tcW w:w="1522" w:type="pct"/>
            <w:vAlign w:val="center"/>
          </w:tcPr>
          <w:p w14:paraId="3BAD244D"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DESCRIPCIÓN DE LA NO CONFORMIDAD, OP. DE MEJORA U OBSERVACIÓN</w:t>
            </w:r>
          </w:p>
        </w:tc>
        <w:tc>
          <w:tcPr>
            <w:tcW w:w="2749" w:type="pct"/>
            <w:vAlign w:val="center"/>
          </w:tcPr>
          <w:p w14:paraId="7C56702A" w14:textId="77777777" w:rsidR="0077422A" w:rsidRDefault="0077422A" w:rsidP="000F72BC">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Pr>
                <w:rFonts w:ascii="Arial" w:eastAsiaTheme="minorHAnsi" w:hAnsi="Arial" w:cs="Arial"/>
                <w:b/>
                <w:bCs/>
                <w:sz w:val="18"/>
                <w:szCs w:val="18"/>
                <w:lang w:eastAsia="en-US"/>
              </w:rPr>
              <w:t xml:space="preserve"> CON CORTE A JUNIO DE 2020</w:t>
            </w:r>
          </w:p>
          <w:p w14:paraId="1B1A056E" w14:textId="77777777" w:rsidR="0077422A" w:rsidRPr="00E861DF" w:rsidRDefault="0077422A" w:rsidP="000F72BC">
            <w:pPr>
              <w:pStyle w:val="Sinespaciado"/>
              <w:jc w:val="center"/>
              <w:rPr>
                <w:rFonts w:ascii="Arial" w:hAnsi="Arial" w:cs="Arial"/>
                <w:b/>
                <w:sz w:val="18"/>
                <w:szCs w:val="18"/>
                <w:lang w:val="es-MX"/>
              </w:rPr>
            </w:pPr>
            <w:r>
              <w:rPr>
                <w:rFonts w:ascii="Arial" w:eastAsiaTheme="minorHAnsi" w:hAnsi="Arial" w:cs="Arial"/>
                <w:b/>
                <w:bCs/>
                <w:sz w:val="18"/>
                <w:szCs w:val="18"/>
                <w:lang w:eastAsia="en-US"/>
              </w:rPr>
              <w:t>OFICINA CONTROL INTERNO</w:t>
            </w:r>
          </w:p>
        </w:tc>
        <w:tc>
          <w:tcPr>
            <w:tcW w:w="729" w:type="pct"/>
            <w:vAlign w:val="center"/>
          </w:tcPr>
          <w:p w14:paraId="504EFE57"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77422A" w:rsidRPr="00A34311" w14:paraId="0D7B8780" w14:textId="77777777" w:rsidTr="000F72BC">
        <w:tc>
          <w:tcPr>
            <w:tcW w:w="1522" w:type="pct"/>
            <w:vAlign w:val="center"/>
          </w:tcPr>
          <w:p w14:paraId="2B0AFFE0" w14:textId="77777777" w:rsidR="0077422A" w:rsidRPr="0074275C" w:rsidRDefault="00D765E9" w:rsidP="000F72BC">
            <w:pPr>
              <w:pStyle w:val="Sinespaciado"/>
              <w:spacing w:before="60" w:after="60"/>
              <w:jc w:val="both"/>
              <w:rPr>
                <w:rFonts w:ascii="Arial" w:eastAsiaTheme="minorHAnsi" w:hAnsi="Arial" w:cs="Arial"/>
                <w:bCs/>
                <w:sz w:val="17"/>
                <w:szCs w:val="17"/>
                <w:lang w:eastAsia="en-US"/>
              </w:rPr>
            </w:pPr>
            <w:r w:rsidRPr="00D765E9">
              <w:rPr>
                <w:rFonts w:ascii="Arial" w:eastAsiaTheme="minorHAnsi" w:hAnsi="Arial" w:cs="Arial"/>
                <w:bCs/>
                <w:sz w:val="17"/>
                <w:szCs w:val="17"/>
                <w:lang w:eastAsia="en-US"/>
              </w:rPr>
              <w:t xml:space="preserve">De acuerdo a lo establecido en el Procedimiento PRO- GFR-11-01 Egresos o Salidas Definitivas se evidencio desactualización del documento, puntos de control plasmados en el procedimiento los cuales no cumplen con un adecuado diseño de los mismos a falta de variables tales como: (Periodicidad, carencia de implementación de puntos de control, no se identifican soportes del control, no se observa que sucede con las diferencias o desviaciones encontradas en la ejecución del mismo, la mayoría de los controles establecidos correspondes a soportes  y no a acciones o actividades que </w:t>
            </w:r>
            <w:r w:rsidRPr="00D765E9">
              <w:rPr>
                <w:rFonts w:ascii="Arial" w:eastAsiaTheme="minorHAnsi" w:hAnsi="Arial" w:cs="Arial"/>
                <w:bCs/>
                <w:sz w:val="17"/>
                <w:szCs w:val="17"/>
                <w:lang w:eastAsia="en-US"/>
              </w:rPr>
              <w:lastRenderedPageBreak/>
              <w:t>contribuyan a la mitigación de un riesgo).</w:t>
            </w:r>
          </w:p>
        </w:tc>
        <w:tc>
          <w:tcPr>
            <w:tcW w:w="2749" w:type="pct"/>
            <w:vAlign w:val="center"/>
          </w:tcPr>
          <w:p w14:paraId="6006F81C" w14:textId="77777777" w:rsidR="0077422A" w:rsidRPr="0074275C" w:rsidRDefault="00D765E9" w:rsidP="000F72BC">
            <w:pPr>
              <w:pStyle w:val="Sinespaciado"/>
              <w:jc w:val="both"/>
              <w:rPr>
                <w:rFonts w:ascii="Arial" w:eastAsiaTheme="minorHAnsi" w:hAnsi="Arial" w:cs="Arial"/>
                <w:bCs/>
                <w:sz w:val="17"/>
                <w:szCs w:val="17"/>
                <w:lang w:eastAsia="en-US"/>
              </w:rPr>
            </w:pPr>
            <w:r w:rsidRPr="00D765E9">
              <w:rPr>
                <w:rFonts w:ascii="Arial" w:eastAsiaTheme="minorHAnsi" w:hAnsi="Arial" w:cs="Arial"/>
                <w:bCs/>
                <w:sz w:val="17"/>
                <w:szCs w:val="17"/>
                <w:lang w:eastAsia="en-US"/>
              </w:rPr>
              <w:lastRenderedPageBreak/>
              <w:t>Se debe verificar en el aplicativo GOOBI los movimientos realizados en el periodo evaluado.  Por lo anterior, esta acción continúa en ejecución.</w:t>
            </w:r>
          </w:p>
        </w:tc>
        <w:tc>
          <w:tcPr>
            <w:tcW w:w="729" w:type="pct"/>
            <w:vAlign w:val="center"/>
          </w:tcPr>
          <w:p w14:paraId="0669374F" w14:textId="77777777" w:rsidR="0077422A" w:rsidRPr="0074275C" w:rsidRDefault="000840B5"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 xml:space="preserve">EN </w:t>
            </w:r>
            <w:r w:rsidR="0077422A">
              <w:rPr>
                <w:rFonts w:ascii="Arial" w:eastAsiaTheme="minorHAnsi" w:hAnsi="Arial" w:cs="Arial"/>
                <w:b/>
                <w:bCs/>
                <w:sz w:val="18"/>
                <w:szCs w:val="18"/>
                <w:lang w:eastAsia="en-US"/>
              </w:rPr>
              <w:t>EJECUCIÓN</w:t>
            </w:r>
          </w:p>
        </w:tc>
      </w:tr>
      <w:tr w:rsidR="0077422A" w:rsidRPr="00A34311" w14:paraId="165B37E1" w14:textId="77777777" w:rsidTr="000F72BC">
        <w:tc>
          <w:tcPr>
            <w:tcW w:w="1522" w:type="pct"/>
            <w:vAlign w:val="center"/>
          </w:tcPr>
          <w:p w14:paraId="5709FD02" w14:textId="77777777" w:rsidR="0077422A" w:rsidRPr="0074275C" w:rsidRDefault="0077422A" w:rsidP="000F72BC">
            <w:pPr>
              <w:pStyle w:val="Sinespaciado"/>
              <w:spacing w:before="60" w:after="60"/>
              <w:jc w:val="both"/>
              <w:rPr>
                <w:rFonts w:ascii="Arial" w:eastAsiaTheme="minorHAnsi" w:hAnsi="Arial" w:cs="Arial"/>
                <w:bCs/>
                <w:sz w:val="17"/>
                <w:szCs w:val="17"/>
                <w:lang w:eastAsia="en-US"/>
              </w:rPr>
            </w:pPr>
            <w:r w:rsidRPr="00D42532">
              <w:rPr>
                <w:rFonts w:ascii="Arial" w:eastAsiaTheme="minorHAnsi" w:hAnsi="Arial" w:cs="Arial"/>
                <w:bCs/>
                <w:sz w:val="17"/>
                <w:szCs w:val="17"/>
                <w:lang w:eastAsia="en-US"/>
              </w:rPr>
              <w:t>Incumplimiento a lo establecido en el procedimiento PRO-GRF-11-01 Egresos o Salidas Definitivas, en el punto de control establecido en la actividad No 05 “Verificar la solicitud hecha por el funcionario vs. El comprante de salida” , toda vez que una vez efectuadas las pruebas sustantivas se evidencio diferencias entre Formato FT-GRF-11-03 solicitud de bienes y el documento de salida  del sistema de información (GOOBI), para las salidas No. 12, 22, 34 y 49 de la muestra seleccionada.</w:t>
            </w:r>
          </w:p>
        </w:tc>
        <w:tc>
          <w:tcPr>
            <w:tcW w:w="2749" w:type="pct"/>
            <w:vAlign w:val="center"/>
          </w:tcPr>
          <w:p w14:paraId="353C28D1" w14:textId="77777777" w:rsidR="0077422A" w:rsidRPr="000A6000" w:rsidRDefault="005D2BCF" w:rsidP="000F72BC">
            <w:pPr>
              <w:pStyle w:val="Sinespaciado"/>
              <w:jc w:val="both"/>
              <w:rPr>
                <w:rFonts w:ascii="Arial" w:eastAsiaTheme="minorHAnsi" w:hAnsi="Arial" w:cs="Arial"/>
                <w:bCs/>
                <w:sz w:val="17"/>
                <w:szCs w:val="17"/>
                <w:lang w:eastAsia="en-US"/>
              </w:rPr>
            </w:pPr>
            <w:r w:rsidRPr="005D2BCF">
              <w:rPr>
                <w:rFonts w:ascii="Arial" w:eastAsiaTheme="minorHAnsi" w:hAnsi="Arial" w:cs="Arial"/>
                <w:bCs/>
                <w:sz w:val="17"/>
                <w:szCs w:val="17"/>
                <w:lang w:eastAsia="en-US"/>
              </w:rPr>
              <w:t>En el seguimiento reportado se indica que se viene dando cumplimiento al procedimiento, sin embargo  se debe verificar los  movimientos  en el aplicativo GOOBI y los documentos en PDF. Por lo anterior esta actividad continúa en seguimiento.</w:t>
            </w:r>
          </w:p>
        </w:tc>
        <w:tc>
          <w:tcPr>
            <w:tcW w:w="729" w:type="pct"/>
            <w:vAlign w:val="center"/>
          </w:tcPr>
          <w:p w14:paraId="5FF6B3C3" w14:textId="77777777" w:rsidR="0077422A" w:rsidRPr="0074275C" w:rsidRDefault="0077422A"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EN EJECUCIÓN</w:t>
            </w:r>
          </w:p>
        </w:tc>
      </w:tr>
      <w:tr w:rsidR="0077422A" w:rsidRPr="00A34311" w14:paraId="53FC5175" w14:textId="77777777" w:rsidTr="000F72BC">
        <w:tc>
          <w:tcPr>
            <w:tcW w:w="1522" w:type="pct"/>
            <w:vAlign w:val="center"/>
          </w:tcPr>
          <w:p w14:paraId="447B65C4" w14:textId="77777777" w:rsidR="0077422A" w:rsidRPr="0074275C" w:rsidRDefault="00D765E9" w:rsidP="000F72BC">
            <w:pPr>
              <w:pStyle w:val="Sinespaciado"/>
              <w:spacing w:before="60" w:after="60"/>
              <w:jc w:val="both"/>
              <w:rPr>
                <w:rFonts w:ascii="Arial" w:eastAsiaTheme="minorHAnsi" w:hAnsi="Arial" w:cs="Arial"/>
                <w:bCs/>
                <w:sz w:val="17"/>
                <w:szCs w:val="17"/>
                <w:lang w:eastAsia="en-US"/>
              </w:rPr>
            </w:pPr>
            <w:r w:rsidRPr="00D765E9">
              <w:rPr>
                <w:rFonts w:ascii="Arial" w:eastAsiaTheme="minorHAnsi" w:hAnsi="Arial" w:cs="Arial"/>
                <w:bCs/>
                <w:sz w:val="17"/>
                <w:szCs w:val="17"/>
                <w:lang w:eastAsia="en-US"/>
              </w:rPr>
              <w:t>Desactualización del procedimiento PRO-GRF-11 -03 Inventario, en lo que corresponde a la implementación de controles en el documento y coherencia entre las actividades definidas en el mismo.</w:t>
            </w:r>
          </w:p>
        </w:tc>
        <w:tc>
          <w:tcPr>
            <w:tcW w:w="2749" w:type="pct"/>
            <w:vAlign w:val="center"/>
          </w:tcPr>
          <w:p w14:paraId="4CFBDE6E" w14:textId="77777777" w:rsidR="0077422A" w:rsidRPr="000A6000" w:rsidRDefault="00D765E9" w:rsidP="000F72BC">
            <w:pPr>
              <w:pStyle w:val="Sinespaciado"/>
              <w:jc w:val="both"/>
              <w:rPr>
                <w:rFonts w:ascii="Arial" w:eastAsiaTheme="minorHAnsi" w:hAnsi="Arial" w:cs="Arial"/>
                <w:bCs/>
                <w:sz w:val="17"/>
                <w:szCs w:val="17"/>
                <w:lang w:eastAsia="en-US"/>
              </w:rPr>
            </w:pPr>
            <w:r w:rsidRPr="00D765E9">
              <w:rPr>
                <w:rFonts w:ascii="Arial" w:eastAsiaTheme="minorHAnsi" w:hAnsi="Arial" w:cs="Arial"/>
                <w:bCs/>
                <w:sz w:val="17"/>
                <w:szCs w:val="17"/>
                <w:lang w:eastAsia="en-US"/>
              </w:rPr>
              <w:t>Se debe verificar en el aplicativo GOOBI el inventario. Se continúa con el seguimiento para verificar la actividad programada para el primer trimestre de 2021.</w:t>
            </w:r>
          </w:p>
        </w:tc>
        <w:tc>
          <w:tcPr>
            <w:tcW w:w="729" w:type="pct"/>
            <w:vAlign w:val="center"/>
          </w:tcPr>
          <w:p w14:paraId="7590EDB6" w14:textId="77777777" w:rsidR="0077422A" w:rsidRPr="0074275C" w:rsidRDefault="0077422A"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EN EJECUCIÓN</w:t>
            </w:r>
          </w:p>
        </w:tc>
      </w:tr>
      <w:tr w:rsidR="00D765E9" w:rsidRPr="00A34311" w14:paraId="3B551BC9" w14:textId="77777777" w:rsidTr="000F72BC">
        <w:tc>
          <w:tcPr>
            <w:tcW w:w="1522" w:type="pct"/>
            <w:vAlign w:val="center"/>
          </w:tcPr>
          <w:p w14:paraId="11CDD68A" w14:textId="77777777" w:rsidR="00D765E9" w:rsidRPr="00D765E9" w:rsidRDefault="00D765E9" w:rsidP="000F72BC">
            <w:pPr>
              <w:pStyle w:val="Sinespaciado"/>
              <w:spacing w:before="60" w:after="60"/>
              <w:jc w:val="both"/>
              <w:rPr>
                <w:rFonts w:ascii="Arial" w:eastAsiaTheme="minorHAnsi" w:hAnsi="Arial" w:cs="Arial"/>
                <w:bCs/>
                <w:sz w:val="17"/>
                <w:szCs w:val="17"/>
                <w:lang w:eastAsia="en-US"/>
              </w:rPr>
            </w:pPr>
          </w:p>
        </w:tc>
        <w:tc>
          <w:tcPr>
            <w:tcW w:w="2749" w:type="pct"/>
            <w:vAlign w:val="center"/>
          </w:tcPr>
          <w:p w14:paraId="20AC283A" w14:textId="77777777" w:rsidR="00D765E9" w:rsidRPr="00D765E9" w:rsidRDefault="00D765E9" w:rsidP="000F72BC">
            <w:pPr>
              <w:pStyle w:val="Sinespaciado"/>
              <w:jc w:val="both"/>
              <w:rPr>
                <w:rFonts w:ascii="Arial" w:eastAsiaTheme="minorHAnsi" w:hAnsi="Arial" w:cs="Arial"/>
                <w:bCs/>
                <w:sz w:val="17"/>
                <w:szCs w:val="17"/>
                <w:lang w:eastAsia="en-US"/>
              </w:rPr>
            </w:pPr>
          </w:p>
        </w:tc>
        <w:tc>
          <w:tcPr>
            <w:tcW w:w="729" w:type="pct"/>
            <w:vAlign w:val="center"/>
          </w:tcPr>
          <w:p w14:paraId="0790067A" w14:textId="77777777" w:rsidR="00D765E9" w:rsidRDefault="00D765E9" w:rsidP="000F72BC">
            <w:pPr>
              <w:pStyle w:val="Sinespaciado"/>
              <w:jc w:val="center"/>
              <w:rPr>
                <w:rFonts w:ascii="Arial" w:eastAsiaTheme="minorHAnsi" w:hAnsi="Arial" w:cs="Arial"/>
                <w:b/>
                <w:bCs/>
                <w:sz w:val="18"/>
                <w:szCs w:val="18"/>
                <w:lang w:eastAsia="en-US"/>
              </w:rPr>
            </w:pPr>
          </w:p>
        </w:tc>
      </w:tr>
      <w:tr w:rsidR="0077422A" w:rsidRPr="0036581E" w14:paraId="6952A07D" w14:textId="77777777" w:rsidTr="000F72BC">
        <w:trPr>
          <w:trHeight w:val="295"/>
        </w:trPr>
        <w:tc>
          <w:tcPr>
            <w:tcW w:w="5000" w:type="pct"/>
            <w:gridSpan w:val="3"/>
            <w:shd w:val="clear" w:color="auto" w:fill="D9D9D9" w:themeFill="background1" w:themeFillShade="D9"/>
            <w:vAlign w:val="center"/>
          </w:tcPr>
          <w:p w14:paraId="4B17C0F7" w14:textId="77777777" w:rsidR="0077422A" w:rsidRPr="00C15D5C" w:rsidRDefault="0077422A" w:rsidP="000F72BC">
            <w:pPr>
              <w:pStyle w:val="Sinespaciado"/>
              <w:spacing w:before="120" w:after="120"/>
              <w:jc w:val="both"/>
              <w:rPr>
                <w:rFonts w:ascii="Arial" w:eastAsiaTheme="minorHAnsi" w:hAnsi="Arial" w:cs="Arial"/>
                <w:b/>
                <w:bCs/>
                <w:lang w:eastAsia="en-US"/>
              </w:rPr>
            </w:pPr>
            <w:r w:rsidRPr="00B340F2">
              <w:rPr>
                <w:rFonts w:ascii="Arial" w:eastAsiaTheme="minorHAnsi" w:hAnsi="Arial" w:cs="Arial"/>
                <w:b/>
                <w:bCs/>
                <w:lang w:eastAsia="en-US"/>
              </w:rPr>
              <w:t>GESTIÓN TECNOLÓGICA</w:t>
            </w:r>
          </w:p>
        </w:tc>
      </w:tr>
      <w:tr w:rsidR="0077422A" w:rsidRPr="00A34311" w14:paraId="07ED804A" w14:textId="77777777" w:rsidTr="000F72BC">
        <w:tc>
          <w:tcPr>
            <w:tcW w:w="1522" w:type="pct"/>
            <w:vAlign w:val="center"/>
          </w:tcPr>
          <w:p w14:paraId="21E3D6AB"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DESCRIPCIÓN DE LA NO CONFORMIDAD, OP. DE MEJORA U OBSERVACIÓN</w:t>
            </w:r>
          </w:p>
        </w:tc>
        <w:tc>
          <w:tcPr>
            <w:tcW w:w="2749" w:type="pct"/>
            <w:vAlign w:val="center"/>
          </w:tcPr>
          <w:p w14:paraId="3CAF303E" w14:textId="77777777" w:rsidR="0077422A" w:rsidRPr="00E27912" w:rsidRDefault="0077422A" w:rsidP="000F72BC">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Pr>
                <w:rFonts w:ascii="Arial" w:eastAsiaTheme="minorHAnsi" w:hAnsi="Arial" w:cs="Arial"/>
                <w:b/>
                <w:bCs/>
                <w:sz w:val="18"/>
                <w:szCs w:val="18"/>
                <w:lang w:eastAsia="en-US"/>
              </w:rPr>
              <w:t xml:space="preserve"> CON CORTE A JUNIO DE 2020</w:t>
            </w:r>
          </w:p>
        </w:tc>
        <w:tc>
          <w:tcPr>
            <w:tcW w:w="729" w:type="pct"/>
            <w:vAlign w:val="center"/>
          </w:tcPr>
          <w:p w14:paraId="27DA975D"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77422A" w:rsidRPr="00A34311" w14:paraId="0BDC0F5D" w14:textId="77777777" w:rsidTr="000F72BC">
        <w:tc>
          <w:tcPr>
            <w:tcW w:w="1522" w:type="pct"/>
            <w:vAlign w:val="center"/>
          </w:tcPr>
          <w:p w14:paraId="3D5F3E85" w14:textId="77777777" w:rsidR="0077422A" w:rsidRPr="003079A2" w:rsidRDefault="00EE5EBF" w:rsidP="000F72BC">
            <w:pPr>
              <w:pStyle w:val="Sinespaciado"/>
              <w:spacing w:before="60" w:after="60"/>
              <w:jc w:val="both"/>
              <w:rPr>
                <w:rFonts w:ascii="Arial" w:eastAsiaTheme="minorHAnsi" w:hAnsi="Arial" w:cs="Arial"/>
                <w:bCs/>
                <w:sz w:val="17"/>
                <w:szCs w:val="17"/>
                <w:lang w:eastAsia="en-US"/>
              </w:rPr>
            </w:pPr>
            <w:r w:rsidRPr="00EE5EBF">
              <w:rPr>
                <w:rFonts w:ascii="Arial" w:eastAsiaTheme="minorHAnsi" w:hAnsi="Arial" w:cs="Arial"/>
                <w:bCs/>
                <w:sz w:val="17"/>
                <w:szCs w:val="17"/>
                <w:lang w:eastAsia="en-US"/>
              </w:rPr>
              <w:t>Falta de disponibilidad de los servicios TIC</w:t>
            </w:r>
            <w:r w:rsidR="0077422A" w:rsidRPr="008731A8">
              <w:rPr>
                <w:rFonts w:ascii="Arial" w:eastAsiaTheme="minorHAnsi" w:hAnsi="Arial" w:cs="Arial"/>
                <w:bCs/>
                <w:sz w:val="17"/>
                <w:szCs w:val="17"/>
                <w:lang w:eastAsia="en-US"/>
              </w:rPr>
              <w:t>.</w:t>
            </w:r>
          </w:p>
        </w:tc>
        <w:tc>
          <w:tcPr>
            <w:tcW w:w="2749" w:type="pct"/>
            <w:vAlign w:val="center"/>
          </w:tcPr>
          <w:p w14:paraId="09EE5188" w14:textId="77777777" w:rsidR="0077422A" w:rsidRPr="008731A8" w:rsidRDefault="00EE5EBF" w:rsidP="000F72BC">
            <w:pPr>
              <w:pStyle w:val="Sinespaciado"/>
              <w:jc w:val="both"/>
              <w:rPr>
                <w:rFonts w:ascii="Arial" w:eastAsiaTheme="minorHAnsi" w:hAnsi="Arial" w:cs="Arial"/>
                <w:sz w:val="17"/>
                <w:szCs w:val="17"/>
                <w:lang w:eastAsia="en-US"/>
              </w:rPr>
            </w:pPr>
            <w:r w:rsidRPr="00EE5EBF">
              <w:rPr>
                <w:rFonts w:ascii="Arial" w:eastAsiaTheme="minorHAnsi" w:hAnsi="Arial" w:cs="Arial"/>
                <w:sz w:val="17"/>
                <w:szCs w:val="17"/>
                <w:lang w:eastAsia="en-US"/>
              </w:rPr>
              <w:t>Se debe formular</w:t>
            </w:r>
            <w:r>
              <w:rPr>
                <w:rFonts w:ascii="Arial" w:eastAsiaTheme="minorHAnsi" w:hAnsi="Arial" w:cs="Arial"/>
                <w:sz w:val="17"/>
                <w:szCs w:val="17"/>
                <w:lang w:eastAsia="en-US"/>
              </w:rPr>
              <w:t xml:space="preserve"> la</w:t>
            </w:r>
            <w:r w:rsidRPr="00EE5EBF">
              <w:rPr>
                <w:rFonts w:ascii="Arial" w:eastAsiaTheme="minorHAnsi" w:hAnsi="Arial" w:cs="Arial"/>
                <w:sz w:val="17"/>
                <w:szCs w:val="17"/>
                <w:lang w:eastAsia="en-US"/>
              </w:rPr>
              <w:t xml:space="preserve"> acción de mejora teniendo en cuenta la disponibilidad de recursos que le asignen a la Entidad para la siguiente vigencia.</w:t>
            </w:r>
          </w:p>
        </w:tc>
        <w:tc>
          <w:tcPr>
            <w:tcW w:w="729" w:type="pct"/>
            <w:vAlign w:val="center"/>
          </w:tcPr>
          <w:p w14:paraId="16BA8063" w14:textId="77777777" w:rsidR="0077422A" w:rsidRDefault="00EE5EBF" w:rsidP="00947621">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EN EJECUCIÓN</w:t>
            </w:r>
          </w:p>
        </w:tc>
      </w:tr>
      <w:tr w:rsidR="0077422A" w:rsidRPr="00A34311" w14:paraId="6106F11A" w14:textId="77777777" w:rsidTr="000F72BC">
        <w:tc>
          <w:tcPr>
            <w:tcW w:w="1522" w:type="pct"/>
            <w:vAlign w:val="center"/>
          </w:tcPr>
          <w:p w14:paraId="14461B82" w14:textId="77777777" w:rsidR="0077422A" w:rsidRPr="008731A8" w:rsidRDefault="00AE7DBA" w:rsidP="000F72BC">
            <w:pPr>
              <w:pStyle w:val="Sinespaciado"/>
              <w:spacing w:before="60" w:after="60"/>
              <w:jc w:val="both"/>
              <w:rPr>
                <w:rFonts w:ascii="Arial" w:eastAsiaTheme="minorHAnsi" w:hAnsi="Arial" w:cs="Arial"/>
                <w:bCs/>
                <w:sz w:val="17"/>
                <w:szCs w:val="17"/>
                <w:lang w:eastAsia="en-US"/>
              </w:rPr>
            </w:pPr>
            <w:r w:rsidRPr="00AE7DBA">
              <w:rPr>
                <w:rFonts w:ascii="Arial" w:eastAsiaTheme="minorHAnsi" w:hAnsi="Arial" w:cs="Arial"/>
                <w:bCs/>
                <w:sz w:val="17"/>
                <w:szCs w:val="17"/>
                <w:lang w:eastAsia="en-US"/>
              </w:rPr>
              <w:t xml:space="preserve">De acuerdo al informe de actividades del 12 de junio y 21 de julio del 2020, la actividad 4 se reporta como cumplida, pese a que el PETIC no se encuentra actualizado a los lineamientos de construcción de PETI del Manual de Gobierno Digital V7, el MAE.G.GEN.01 Documento Maestro del Modelo de Arquitectura Empresarial V1 y en especial la G.ES.06 Guía para la construcción del PETI versión 2. En entrevista adelantada con el contratista, al cuestionar sobre las falencias relacionadas en los siguientes ítems, el contratista manifiesta que el alcance de su contrato contemplaba solo la actualización del PETIC 2020 con respecto a lo que incluía el PETIC 2019, desconociendo no solo las nuevas directrices publicadas por MINTIC, sino </w:t>
            </w:r>
            <w:r w:rsidRPr="00AE7DBA">
              <w:rPr>
                <w:rFonts w:ascii="Arial" w:eastAsiaTheme="minorHAnsi" w:hAnsi="Arial" w:cs="Arial"/>
                <w:bCs/>
                <w:sz w:val="17"/>
                <w:szCs w:val="17"/>
                <w:lang w:eastAsia="en-US"/>
              </w:rPr>
              <w:lastRenderedPageBreak/>
              <w:t>también los hallazgos evidenciados en el informe de auditoría del año 2019, para las cuales no se encontraron acciones de mejoramiento en los documentos: “Consolidado Plan mejoramiento 2019-4.xlsx” y Plan de Mejoramiento Seguimiento II trimestre OCI.xlsx”.</w:t>
            </w:r>
          </w:p>
        </w:tc>
        <w:tc>
          <w:tcPr>
            <w:tcW w:w="2749" w:type="pct"/>
            <w:vAlign w:val="center"/>
          </w:tcPr>
          <w:p w14:paraId="609A10F5" w14:textId="77777777" w:rsidR="0077422A" w:rsidRPr="008731A8" w:rsidRDefault="00AE7DBA" w:rsidP="000F72BC">
            <w:pPr>
              <w:pStyle w:val="Sinespaciado"/>
              <w:jc w:val="both"/>
              <w:rPr>
                <w:rFonts w:ascii="Arial" w:eastAsiaTheme="minorHAnsi" w:hAnsi="Arial" w:cs="Arial"/>
                <w:sz w:val="17"/>
                <w:szCs w:val="17"/>
                <w:lang w:eastAsia="en-US"/>
              </w:rPr>
            </w:pPr>
            <w:r w:rsidRPr="00AE7DBA">
              <w:rPr>
                <w:rFonts w:ascii="Arial" w:eastAsiaTheme="minorHAnsi" w:hAnsi="Arial" w:cs="Arial"/>
                <w:sz w:val="17"/>
                <w:szCs w:val="17"/>
                <w:lang w:eastAsia="en-US"/>
              </w:rPr>
              <w:lastRenderedPageBreak/>
              <w:t>Se veri</w:t>
            </w:r>
            <w:r w:rsidR="00F10DCA">
              <w:rPr>
                <w:rFonts w:ascii="Arial" w:eastAsiaTheme="minorHAnsi" w:hAnsi="Arial" w:cs="Arial"/>
                <w:sz w:val="17"/>
                <w:szCs w:val="17"/>
                <w:lang w:eastAsia="en-US"/>
              </w:rPr>
              <w:t xml:space="preserve">ficó los soportes respectivos, </w:t>
            </w:r>
            <w:r w:rsidRPr="00AE7DBA">
              <w:rPr>
                <w:rFonts w:ascii="Arial" w:eastAsiaTheme="minorHAnsi" w:hAnsi="Arial" w:cs="Arial"/>
                <w:sz w:val="17"/>
                <w:szCs w:val="17"/>
                <w:lang w:eastAsia="en-US"/>
              </w:rPr>
              <w:t>sin embargo no se  puede garantizar la efectividad de la acción, toda vez que el equipo de la OCI no cuenta con funcionario con experticia para determinar si quedo bien formulado o no el PETI. La efectividad de la misma se verificará a través de ejercicios de auditoria al proceso</w:t>
            </w:r>
            <w:r>
              <w:rPr>
                <w:rFonts w:ascii="Arial" w:eastAsiaTheme="minorHAnsi" w:hAnsi="Arial" w:cs="Arial"/>
                <w:sz w:val="17"/>
                <w:szCs w:val="17"/>
                <w:lang w:eastAsia="en-US"/>
              </w:rPr>
              <w:t>.</w:t>
            </w:r>
          </w:p>
        </w:tc>
        <w:tc>
          <w:tcPr>
            <w:tcW w:w="729" w:type="pct"/>
            <w:vAlign w:val="center"/>
          </w:tcPr>
          <w:p w14:paraId="118972D4" w14:textId="77777777" w:rsidR="0077422A" w:rsidRDefault="00AE7DBA"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r w:rsidR="0077422A" w14:paraId="0B18107D" w14:textId="77777777" w:rsidTr="000F72BC">
        <w:trPr>
          <w:trHeight w:val="292"/>
        </w:trPr>
        <w:tc>
          <w:tcPr>
            <w:tcW w:w="5000" w:type="pct"/>
            <w:gridSpan w:val="3"/>
            <w:shd w:val="clear" w:color="auto" w:fill="D9D9D9" w:themeFill="background1" w:themeFillShade="D9"/>
          </w:tcPr>
          <w:p w14:paraId="625C543A" w14:textId="77777777" w:rsidR="0077422A" w:rsidRDefault="0077422A" w:rsidP="000F72BC">
            <w:pPr>
              <w:pStyle w:val="Sinespaciado"/>
              <w:spacing w:before="120" w:after="120"/>
              <w:rPr>
                <w:rFonts w:ascii="Arial" w:eastAsiaTheme="minorHAnsi" w:hAnsi="Arial" w:cs="Arial"/>
                <w:b/>
                <w:bCs/>
                <w:sz w:val="18"/>
                <w:szCs w:val="18"/>
                <w:lang w:eastAsia="en-US"/>
              </w:rPr>
            </w:pPr>
            <w:r>
              <w:rPr>
                <w:rFonts w:ascii="Arial" w:eastAsiaTheme="minorHAnsi" w:hAnsi="Arial" w:cs="Arial"/>
                <w:b/>
                <w:bCs/>
                <w:sz w:val="18"/>
                <w:szCs w:val="18"/>
                <w:lang w:eastAsia="en-US"/>
              </w:rPr>
              <w:t>GESTIÓN FINANCIERA</w:t>
            </w:r>
          </w:p>
        </w:tc>
      </w:tr>
      <w:tr w:rsidR="0077422A" w:rsidRPr="00BB658E" w14:paraId="510A903E" w14:textId="77777777" w:rsidTr="000F72BC">
        <w:trPr>
          <w:trHeight w:val="2921"/>
        </w:trPr>
        <w:tc>
          <w:tcPr>
            <w:tcW w:w="1522" w:type="pct"/>
            <w:tcBorders>
              <w:top w:val="single" w:sz="4" w:space="0" w:color="auto"/>
              <w:left w:val="single" w:sz="4" w:space="0" w:color="auto"/>
              <w:bottom w:val="single" w:sz="4" w:space="0" w:color="auto"/>
              <w:right w:val="single" w:sz="4" w:space="0" w:color="auto"/>
            </w:tcBorders>
          </w:tcPr>
          <w:p w14:paraId="353D2F9A" w14:textId="77777777" w:rsidR="0077422A" w:rsidRPr="00C15DA6" w:rsidRDefault="00BE47B8" w:rsidP="000840B5">
            <w:pPr>
              <w:pStyle w:val="Sinespaciado"/>
              <w:spacing w:before="120" w:after="120"/>
              <w:rPr>
                <w:rFonts w:ascii="Arial" w:hAnsi="Arial" w:cs="Arial"/>
                <w:sz w:val="16"/>
                <w:szCs w:val="16"/>
                <w:lang w:val="es-MX"/>
              </w:rPr>
            </w:pPr>
            <w:r w:rsidRPr="00BE47B8">
              <w:rPr>
                <w:rFonts w:ascii="Arial" w:hAnsi="Arial" w:cs="Arial"/>
                <w:sz w:val="16"/>
                <w:szCs w:val="16"/>
                <w:lang w:val="es-MX"/>
              </w:rPr>
              <w:t>No se cumplió con el Plan Anual de Caja (PAC) programado para el primer trimestre del año 2020</w:t>
            </w:r>
          </w:p>
        </w:tc>
        <w:tc>
          <w:tcPr>
            <w:tcW w:w="2749" w:type="pct"/>
            <w:tcBorders>
              <w:top w:val="single" w:sz="4" w:space="0" w:color="auto"/>
              <w:left w:val="single" w:sz="4" w:space="0" w:color="auto"/>
              <w:bottom w:val="single" w:sz="4" w:space="0" w:color="auto"/>
              <w:right w:val="single" w:sz="4" w:space="0" w:color="auto"/>
            </w:tcBorders>
            <w:vAlign w:val="center"/>
          </w:tcPr>
          <w:p w14:paraId="0757F686" w14:textId="77777777" w:rsidR="00BE47B8" w:rsidRPr="00BE47B8" w:rsidRDefault="00BE47B8" w:rsidP="00BE47B8">
            <w:pPr>
              <w:pStyle w:val="Sinespaciado"/>
              <w:jc w:val="both"/>
              <w:rPr>
                <w:rFonts w:ascii="Arial" w:eastAsiaTheme="minorHAnsi" w:hAnsi="Arial" w:cs="Arial"/>
                <w:bCs/>
                <w:sz w:val="16"/>
                <w:szCs w:val="16"/>
                <w:lang w:val="es-MX" w:eastAsia="en-US"/>
              </w:rPr>
            </w:pPr>
            <w:r w:rsidRPr="00BE47B8">
              <w:rPr>
                <w:rFonts w:ascii="Arial" w:eastAsiaTheme="minorHAnsi" w:hAnsi="Arial" w:cs="Arial"/>
                <w:bCs/>
                <w:sz w:val="16"/>
                <w:szCs w:val="16"/>
                <w:lang w:val="es-MX" w:eastAsia="en-US"/>
              </w:rPr>
              <w:t>Se verificó los datos del indicador, el nivel de gestión  para el tercer trimestre esta en desempeño excelente, por lo cual la acción es eficiente. Se procede a cerrar la acción.</w:t>
            </w:r>
          </w:p>
          <w:p w14:paraId="54992268" w14:textId="77777777" w:rsidR="00BE47B8" w:rsidRPr="00BE47B8" w:rsidRDefault="00BE47B8" w:rsidP="00BE47B8">
            <w:pPr>
              <w:pStyle w:val="Sinespaciado"/>
              <w:jc w:val="both"/>
              <w:rPr>
                <w:rFonts w:ascii="Arial" w:eastAsiaTheme="minorHAnsi" w:hAnsi="Arial" w:cs="Arial"/>
                <w:bCs/>
                <w:sz w:val="16"/>
                <w:szCs w:val="16"/>
                <w:lang w:val="es-MX" w:eastAsia="en-US"/>
              </w:rPr>
            </w:pPr>
          </w:p>
          <w:p w14:paraId="11C9E4AC" w14:textId="77777777" w:rsidR="0077422A" w:rsidRPr="00BB658E" w:rsidRDefault="00BE47B8" w:rsidP="00BE47B8">
            <w:pPr>
              <w:pStyle w:val="Sinespaciado"/>
              <w:jc w:val="both"/>
              <w:rPr>
                <w:rFonts w:ascii="Arial" w:eastAsiaTheme="minorHAnsi" w:hAnsi="Arial" w:cs="Arial"/>
                <w:bCs/>
                <w:sz w:val="16"/>
                <w:szCs w:val="16"/>
                <w:lang w:val="es-MX" w:eastAsia="en-US"/>
              </w:rPr>
            </w:pPr>
            <w:r w:rsidRPr="00BE47B8">
              <w:rPr>
                <w:rFonts w:ascii="Arial" w:eastAsiaTheme="minorHAnsi" w:hAnsi="Arial" w:cs="Arial"/>
                <w:bCs/>
                <w:sz w:val="16"/>
                <w:szCs w:val="16"/>
                <w:lang w:val="es-MX" w:eastAsia="en-US"/>
              </w:rPr>
              <w:t>Se recomienda continuar con estas acciones para fortalecer la reprogramación del PAC.</w:t>
            </w:r>
          </w:p>
        </w:tc>
        <w:tc>
          <w:tcPr>
            <w:tcW w:w="729" w:type="pct"/>
            <w:vAlign w:val="center"/>
          </w:tcPr>
          <w:p w14:paraId="09565BC0" w14:textId="77777777" w:rsidR="0077422A" w:rsidRPr="00C15DA6" w:rsidRDefault="00BE47B8"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bl>
    <w:p w14:paraId="1D4C7CE8" w14:textId="77777777" w:rsidR="00E27912" w:rsidRDefault="00E27912" w:rsidP="00E27912">
      <w:pPr>
        <w:jc w:val="both"/>
        <w:rPr>
          <w:rFonts w:ascii="Arial" w:hAnsi="Arial" w:cs="Arial"/>
          <w:lang w:val="es-ES"/>
        </w:rPr>
      </w:pPr>
    </w:p>
    <w:p w14:paraId="1A6096B7" w14:textId="77777777" w:rsidR="00E27912" w:rsidRDefault="00E27912" w:rsidP="00E27912">
      <w:pPr>
        <w:jc w:val="center"/>
        <w:rPr>
          <w:rFonts w:ascii="Arial" w:hAnsi="Arial" w:cs="Arial"/>
          <w:b/>
        </w:rPr>
      </w:pPr>
      <w:r w:rsidRPr="00CA4E0A">
        <w:rPr>
          <w:rFonts w:ascii="Arial" w:hAnsi="Arial" w:cs="Arial"/>
          <w:b/>
        </w:rPr>
        <w:t>PLAN DE MEJORAMIENTO INSTITUCIONAL</w:t>
      </w:r>
    </w:p>
    <w:p w14:paraId="0682BA6F" w14:textId="77777777" w:rsidR="00E27912" w:rsidRDefault="00E27912" w:rsidP="00E27912">
      <w:pPr>
        <w:jc w:val="both"/>
        <w:rPr>
          <w:rFonts w:ascii="Arial" w:hAnsi="Arial" w:cs="Arial"/>
          <w:lang w:val="es-ES" w:eastAsia="zh-CN"/>
        </w:rPr>
      </w:pPr>
    </w:p>
    <w:p w14:paraId="6036E088" w14:textId="77777777" w:rsidR="00E27912" w:rsidRDefault="00E27912" w:rsidP="00E27912">
      <w:pPr>
        <w:jc w:val="both"/>
        <w:rPr>
          <w:rFonts w:ascii="Arial" w:hAnsi="Arial" w:cs="Arial"/>
          <w:lang w:val="es-ES" w:eastAsia="zh-CN"/>
        </w:rPr>
      </w:pPr>
    </w:p>
    <w:p w14:paraId="3450A1B1" w14:textId="16792DE6" w:rsidR="00E27912" w:rsidRDefault="00E27912" w:rsidP="00E27912">
      <w:pPr>
        <w:jc w:val="both"/>
        <w:rPr>
          <w:rFonts w:ascii="Arial" w:hAnsi="Arial" w:cs="Arial"/>
          <w:lang w:val="es-ES" w:eastAsia="zh-CN"/>
        </w:rPr>
      </w:pPr>
      <w:bookmarkStart w:id="1" w:name="_Hlk63751135"/>
      <w:r w:rsidRPr="00947621">
        <w:rPr>
          <w:rFonts w:ascii="Arial" w:hAnsi="Arial" w:cs="Arial"/>
          <w:lang w:val="es-ES" w:eastAsia="zh-CN"/>
        </w:rPr>
        <w:t xml:space="preserve">Con ocasión de las Auditoría Gubernamental 2018 PAD 2019, efectuada por la Contraloría de Bogotá, se realizó seguimiento al cumplimiento de las acciones propuestas en el plan de mejoramiento Institucional con corte a </w:t>
      </w:r>
      <w:r w:rsidR="00B14E75">
        <w:rPr>
          <w:rFonts w:ascii="Arial" w:hAnsi="Arial" w:cs="Arial"/>
          <w:lang w:val="es-ES" w:eastAsia="zh-CN"/>
        </w:rPr>
        <w:t xml:space="preserve">diciembre </w:t>
      </w:r>
      <w:proofErr w:type="gramStart"/>
      <w:r w:rsidR="00B14E75">
        <w:rPr>
          <w:rFonts w:ascii="Arial" w:hAnsi="Arial" w:cs="Arial"/>
          <w:lang w:val="es-ES" w:eastAsia="zh-CN"/>
        </w:rPr>
        <w:t xml:space="preserve">de </w:t>
      </w:r>
      <w:r w:rsidRPr="00947621">
        <w:rPr>
          <w:rFonts w:ascii="Arial" w:hAnsi="Arial" w:cs="Arial"/>
          <w:lang w:val="es-ES" w:eastAsia="zh-CN"/>
        </w:rPr>
        <w:t xml:space="preserve"> 202</w:t>
      </w:r>
      <w:r w:rsidR="00B14E75">
        <w:rPr>
          <w:rFonts w:ascii="Arial" w:hAnsi="Arial" w:cs="Arial"/>
          <w:lang w:val="es-ES" w:eastAsia="zh-CN"/>
        </w:rPr>
        <w:t>0</w:t>
      </w:r>
      <w:proofErr w:type="gramEnd"/>
      <w:r w:rsidR="00B14E75">
        <w:rPr>
          <w:rFonts w:ascii="Arial" w:hAnsi="Arial" w:cs="Arial"/>
          <w:lang w:val="es-ES" w:eastAsia="zh-CN"/>
        </w:rPr>
        <w:t xml:space="preserve"> el cual contiene dos (2) </w:t>
      </w:r>
      <w:r w:rsidRPr="00947621">
        <w:rPr>
          <w:rFonts w:ascii="Arial" w:hAnsi="Arial" w:cs="Arial"/>
          <w:lang w:val="es-ES" w:eastAsia="zh-CN"/>
        </w:rPr>
        <w:t xml:space="preserve"> acci</w:t>
      </w:r>
      <w:r w:rsidR="00B14E75">
        <w:rPr>
          <w:rFonts w:ascii="Arial" w:hAnsi="Arial" w:cs="Arial"/>
          <w:lang w:val="es-ES" w:eastAsia="zh-CN"/>
        </w:rPr>
        <w:t xml:space="preserve">ones  </w:t>
      </w:r>
      <w:r w:rsidRPr="00947621">
        <w:rPr>
          <w:rFonts w:ascii="Arial" w:hAnsi="Arial" w:cs="Arial"/>
          <w:lang w:val="es-ES" w:eastAsia="zh-CN"/>
        </w:rPr>
        <w:t>para subsanar las desviaciones encontradas en la Entidad</w:t>
      </w:r>
      <w:r w:rsidR="00B14E75">
        <w:rPr>
          <w:rFonts w:ascii="Arial" w:hAnsi="Arial" w:cs="Arial"/>
          <w:lang w:val="es-ES" w:eastAsia="zh-CN"/>
        </w:rPr>
        <w:t>.</w:t>
      </w:r>
    </w:p>
    <w:bookmarkEnd w:id="1"/>
    <w:p w14:paraId="4E090BDE" w14:textId="77777777" w:rsidR="00B14E75" w:rsidRPr="00947621" w:rsidRDefault="00B14E75" w:rsidP="00E27912">
      <w:pPr>
        <w:jc w:val="both"/>
        <w:rPr>
          <w:rFonts w:ascii="Arial" w:hAnsi="Arial" w:cs="Arial"/>
          <w:lang w:val="es-ES" w:eastAsia="zh-CN"/>
        </w:rPr>
      </w:pPr>
    </w:p>
    <w:p w14:paraId="1457C671" w14:textId="7D1F5877" w:rsidR="00E27912" w:rsidRDefault="00E27912" w:rsidP="00E27912">
      <w:pPr>
        <w:jc w:val="both"/>
        <w:rPr>
          <w:rFonts w:ascii="Arial" w:hAnsi="Arial" w:cs="Arial"/>
          <w:lang w:val="es-ES" w:eastAsia="zh-CN"/>
        </w:rPr>
      </w:pPr>
      <w:r w:rsidRPr="00947621">
        <w:rPr>
          <w:rFonts w:ascii="Arial" w:hAnsi="Arial" w:cs="Arial"/>
          <w:lang w:val="es-ES" w:eastAsia="zh-CN"/>
        </w:rPr>
        <w:t>A continuación, se presentan los resultados obtenidos de la verificación realizada</w:t>
      </w:r>
      <w:r w:rsidR="00B14E75">
        <w:rPr>
          <w:rFonts w:ascii="Arial" w:hAnsi="Arial" w:cs="Arial"/>
          <w:lang w:val="es-ES" w:eastAsia="zh-CN"/>
        </w:rPr>
        <w:t>.</w:t>
      </w:r>
    </w:p>
    <w:p w14:paraId="066486F1" w14:textId="77777777" w:rsidR="00E27912" w:rsidRPr="00B81B46" w:rsidRDefault="00E27912" w:rsidP="00E27912">
      <w:pPr>
        <w:jc w:val="both"/>
        <w:rPr>
          <w:rFonts w:ascii="Arial" w:hAnsi="Arial" w:cs="Arial"/>
          <w:lang w:val="es-ES" w:eastAsia="zh-CN"/>
        </w:rPr>
      </w:pPr>
    </w:p>
    <w:tbl>
      <w:tblPr>
        <w:tblW w:w="5449" w:type="dxa"/>
        <w:jc w:val="center"/>
        <w:tblCellMar>
          <w:left w:w="70" w:type="dxa"/>
          <w:right w:w="70" w:type="dxa"/>
        </w:tblCellMar>
        <w:tblLook w:val="04A0" w:firstRow="1" w:lastRow="0" w:firstColumn="1" w:lastColumn="0" w:noHBand="0" w:noVBand="1"/>
      </w:tblPr>
      <w:tblGrid>
        <w:gridCol w:w="4222"/>
        <w:gridCol w:w="1227"/>
      </w:tblGrid>
      <w:tr w:rsidR="00E27912" w:rsidRPr="009108D5" w14:paraId="542A6C48" w14:textId="77777777" w:rsidTr="00CB3EC1">
        <w:trPr>
          <w:trHeight w:val="389"/>
          <w:jc w:val="center"/>
        </w:trPr>
        <w:tc>
          <w:tcPr>
            <w:tcW w:w="4222" w:type="dxa"/>
            <w:tcBorders>
              <w:top w:val="single" w:sz="8" w:space="0" w:color="000000"/>
              <w:left w:val="nil"/>
              <w:bottom w:val="single" w:sz="8" w:space="0" w:color="000000"/>
              <w:right w:val="nil"/>
            </w:tcBorders>
            <w:shd w:val="clear" w:color="000000" w:fill="FFFFFF"/>
            <w:vAlign w:val="center"/>
            <w:hideMark/>
          </w:tcPr>
          <w:p w14:paraId="59996D44" w14:textId="77777777" w:rsidR="00E27912" w:rsidRPr="009108D5" w:rsidRDefault="00E27912" w:rsidP="00CB3EC1">
            <w:pPr>
              <w:jc w:val="center"/>
              <w:rPr>
                <w:rFonts w:ascii="Arial" w:hAnsi="Arial" w:cs="Arial"/>
                <w:b/>
                <w:bCs/>
                <w:color w:val="000000"/>
                <w:sz w:val="18"/>
                <w:szCs w:val="18"/>
              </w:rPr>
            </w:pPr>
            <w:bookmarkStart w:id="2" w:name="_Hlk63751107"/>
            <w:r w:rsidRPr="00CA4E0A">
              <w:rPr>
                <w:rFonts w:ascii="Arial" w:hAnsi="Arial" w:cs="Arial"/>
                <w:color w:val="0070C0"/>
                <w:lang w:val="es-ES" w:eastAsia="zh-CN"/>
              </w:rPr>
              <w:t xml:space="preserve"> </w:t>
            </w:r>
            <w:r w:rsidRPr="009108D5">
              <w:rPr>
                <w:rFonts w:ascii="Arial" w:hAnsi="Arial" w:cs="Arial"/>
                <w:b/>
                <w:bCs/>
                <w:color w:val="000000"/>
                <w:sz w:val="18"/>
                <w:szCs w:val="18"/>
              </w:rPr>
              <w:t xml:space="preserve">Resumen Plan de Mejoramiento </w:t>
            </w:r>
          </w:p>
        </w:tc>
        <w:tc>
          <w:tcPr>
            <w:tcW w:w="1227" w:type="dxa"/>
            <w:tcBorders>
              <w:top w:val="single" w:sz="8" w:space="0" w:color="000000"/>
              <w:left w:val="nil"/>
              <w:bottom w:val="single" w:sz="8" w:space="0" w:color="000000"/>
              <w:right w:val="nil"/>
            </w:tcBorders>
            <w:shd w:val="clear" w:color="000000" w:fill="FFFFFF"/>
            <w:vAlign w:val="center"/>
            <w:hideMark/>
          </w:tcPr>
          <w:p w14:paraId="6E01BFDD" w14:textId="77777777" w:rsidR="00E27912" w:rsidRPr="009108D5" w:rsidRDefault="00E27912" w:rsidP="00CB3EC1">
            <w:pPr>
              <w:jc w:val="center"/>
              <w:rPr>
                <w:rFonts w:ascii="Arial" w:hAnsi="Arial" w:cs="Arial"/>
                <w:b/>
                <w:bCs/>
                <w:color w:val="000000"/>
                <w:sz w:val="18"/>
                <w:szCs w:val="18"/>
              </w:rPr>
            </w:pPr>
            <w:r w:rsidRPr="009108D5">
              <w:rPr>
                <w:rFonts w:ascii="Arial" w:hAnsi="Arial" w:cs="Arial"/>
                <w:b/>
                <w:bCs/>
                <w:color w:val="000000"/>
                <w:sz w:val="18"/>
                <w:szCs w:val="18"/>
              </w:rPr>
              <w:t>Cantidad</w:t>
            </w:r>
          </w:p>
        </w:tc>
      </w:tr>
      <w:tr w:rsidR="00E27912" w:rsidRPr="009108D5" w14:paraId="20D5C1D0" w14:textId="77777777" w:rsidTr="00CB3EC1">
        <w:trPr>
          <w:trHeight w:val="389"/>
          <w:jc w:val="center"/>
        </w:trPr>
        <w:tc>
          <w:tcPr>
            <w:tcW w:w="4222" w:type="dxa"/>
            <w:tcBorders>
              <w:top w:val="nil"/>
              <w:left w:val="nil"/>
              <w:bottom w:val="nil"/>
              <w:right w:val="nil"/>
            </w:tcBorders>
            <w:shd w:val="clear" w:color="D9D9D9" w:fill="D9D9D9"/>
            <w:noWrap/>
            <w:vAlign w:val="bottom"/>
            <w:hideMark/>
          </w:tcPr>
          <w:p w14:paraId="7A88EEAE" w14:textId="77777777" w:rsidR="00E27912" w:rsidRPr="009108D5" w:rsidRDefault="00E27912" w:rsidP="00CB3EC1">
            <w:pPr>
              <w:rPr>
                <w:rFonts w:ascii="Calibri" w:hAnsi="Calibri"/>
                <w:color w:val="000000"/>
              </w:rPr>
            </w:pPr>
            <w:r w:rsidRPr="009108D5">
              <w:rPr>
                <w:rFonts w:ascii="Calibri" w:hAnsi="Calibri"/>
                <w:color w:val="000000"/>
              </w:rPr>
              <w:t>Total Hallazgos</w:t>
            </w:r>
          </w:p>
        </w:tc>
        <w:tc>
          <w:tcPr>
            <w:tcW w:w="1227" w:type="dxa"/>
            <w:tcBorders>
              <w:top w:val="nil"/>
              <w:left w:val="nil"/>
              <w:bottom w:val="nil"/>
              <w:right w:val="nil"/>
            </w:tcBorders>
            <w:shd w:val="clear" w:color="D9D9D9" w:fill="D9D9D9"/>
            <w:noWrap/>
            <w:vAlign w:val="center"/>
            <w:hideMark/>
          </w:tcPr>
          <w:p w14:paraId="723971F5" w14:textId="0EFF35A1" w:rsidR="00E27912" w:rsidRPr="009108D5" w:rsidRDefault="00B14E75" w:rsidP="00CB3EC1">
            <w:pPr>
              <w:jc w:val="center"/>
              <w:rPr>
                <w:rFonts w:ascii="Calibri" w:hAnsi="Calibri"/>
                <w:color w:val="000000"/>
              </w:rPr>
            </w:pPr>
            <w:r>
              <w:rPr>
                <w:rFonts w:ascii="Calibri" w:hAnsi="Calibri"/>
                <w:color w:val="000000"/>
              </w:rPr>
              <w:t>1</w:t>
            </w:r>
          </w:p>
        </w:tc>
      </w:tr>
      <w:tr w:rsidR="00E27912" w:rsidRPr="009108D5" w14:paraId="340EDC0A" w14:textId="77777777" w:rsidTr="00CB3EC1">
        <w:trPr>
          <w:trHeight w:val="389"/>
          <w:jc w:val="center"/>
        </w:trPr>
        <w:tc>
          <w:tcPr>
            <w:tcW w:w="4222" w:type="dxa"/>
            <w:tcBorders>
              <w:top w:val="nil"/>
              <w:left w:val="nil"/>
              <w:bottom w:val="nil"/>
              <w:right w:val="nil"/>
            </w:tcBorders>
            <w:shd w:val="clear" w:color="auto" w:fill="auto"/>
            <w:noWrap/>
            <w:vAlign w:val="bottom"/>
            <w:hideMark/>
          </w:tcPr>
          <w:p w14:paraId="4378FB24" w14:textId="77777777" w:rsidR="00E27912" w:rsidRPr="009108D5" w:rsidRDefault="00E27912" w:rsidP="00CB3EC1">
            <w:pPr>
              <w:rPr>
                <w:rFonts w:ascii="Calibri" w:hAnsi="Calibri"/>
                <w:color w:val="000000"/>
              </w:rPr>
            </w:pPr>
            <w:r w:rsidRPr="009108D5">
              <w:rPr>
                <w:rFonts w:ascii="Calibri" w:hAnsi="Calibri"/>
                <w:color w:val="000000"/>
              </w:rPr>
              <w:t>Total Acciones</w:t>
            </w:r>
          </w:p>
        </w:tc>
        <w:tc>
          <w:tcPr>
            <w:tcW w:w="1227" w:type="dxa"/>
            <w:tcBorders>
              <w:top w:val="nil"/>
              <w:left w:val="nil"/>
              <w:bottom w:val="nil"/>
              <w:right w:val="nil"/>
            </w:tcBorders>
            <w:shd w:val="clear" w:color="auto" w:fill="auto"/>
            <w:noWrap/>
            <w:vAlign w:val="center"/>
            <w:hideMark/>
          </w:tcPr>
          <w:p w14:paraId="13475EDC" w14:textId="0416AC18" w:rsidR="00E27912" w:rsidRPr="009108D5" w:rsidRDefault="00B14E75" w:rsidP="00CB3EC1">
            <w:pPr>
              <w:jc w:val="center"/>
              <w:rPr>
                <w:rFonts w:ascii="Calibri" w:hAnsi="Calibri"/>
                <w:color w:val="000000"/>
              </w:rPr>
            </w:pPr>
            <w:r>
              <w:rPr>
                <w:rFonts w:ascii="Calibri" w:hAnsi="Calibri"/>
                <w:color w:val="000000"/>
              </w:rPr>
              <w:t>2</w:t>
            </w:r>
          </w:p>
        </w:tc>
      </w:tr>
      <w:tr w:rsidR="00E27912" w:rsidRPr="009108D5" w14:paraId="21757F63" w14:textId="77777777" w:rsidTr="00CB3EC1">
        <w:trPr>
          <w:trHeight w:val="389"/>
          <w:jc w:val="center"/>
        </w:trPr>
        <w:tc>
          <w:tcPr>
            <w:tcW w:w="4222" w:type="dxa"/>
            <w:tcBorders>
              <w:top w:val="nil"/>
              <w:left w:val="nil"/>
              <w:bottom w:val="nil"/>
              <w:right w:val="nil"/>
            </w:tcBorders>
            <w:shd w:val="clear" w:color="D9D9D9" w:fill="D9D9D9"/>
            <w:noWrap/>
            <w:vAlign w:val="bottom"/>
            <w:hideMark/>
          </w:tcPr>
          <w:p w14:paraId="391C355D" w14:textId="77777777" w:rsidR="00E27912" w:rsidRPr="009108D5" w:rsidRDefault="00E27912" w:rsidP="00CB3EC1">
            <w:pPr>
              <w:rPr>
                <w:rFonts w:ascii="Calibri" w:hAnsi="Calibri"/>
                <w:color w:val="000000"/>
              </w:rPr>
            </w:pPr>
            <w:r w:rsidRPr="009108D5">
              <w:rPr>
                <w:rFonts w:ascii="Calibri" w:hAnsi="Calibri"/>
                <w:color w:val="000000"/>
              </w:rPr>
              <w:t>En ejecución</w:t>
            </w:r>
          </w:p>
        </w:tc>
        <w:tc>
          <w:tcPr>
            <w:tcW w:w="1227" w:type="dxa"/>
            <w:tcBorders>
              <w:top w:val="nil"/>
              <w:left w:val="nil"/>
              <w:bottom w:val="nil"/>
              <w:right w:val="nil"/>
            </w:tcBorders>
            <w:shd w:val="clear" w:color="D9D9D9" w:fill="D9D9D9"/>
            <w:noWrap/>
            <w:vAlign w:val="center"/>
            <w:hideMark/>
          </w:tcPr>
          <w:p w14:paraId="0A380070" w14:textId="4DE369A9" w:rsidR="00E27912" w:rsidRPr="009108D5" w:rsidRDefault="00B14E75" w:rsidP="00CB3EC1">
            <w:pPr>
              <w:jc w:val="center"/>
              <w:rPr>
                <w:rFonts w:ascii="Calibri" w:hAnsi="Calibri"/>
                <w:color w:val="000000"/>
              </w:rPr>
            </w:pPr>
            <w:r>
              <w:rPr>
                <w:rFonts w:ascii="Calibri" w:hAnsi="Calibri"/>
                <w:color w:val="000000"/>
              </w:rPr>
              <w:t>2</w:t>
            </w:r>
          </w:p>
        </w:tc>
      </w:tr>
      <w:tr w:rsidR="00E27912" w:rsidRPr="009108D5" w14:paraId="22E8F124" w14:textId="77777777" w:rsidTr="00CB3EC1">
        <w:trPr>
          <w:trHeight w:val="389"/>
          <w:jc w:val="center"/>
        </w:trPr>
        <w:tc>
          <w:tcPr>
            <w:tcW w:w="4222" w:type="dxa"/>
            <w:tcBorders>
              <w:top w:val="nil"/>
              <w:left w:val="nil"/>
              <w:bottom w:val="nil"/>
              <w:right w:val="nil"/>
            </w:tcBorders>
            <w:shd w:val="clear" w:color="auto" w:fill="auto"/>
            <w:noWrap/>
            <w:vAlign w:val="bottom"/>
            <w:hideMark/>
          </w:tcPr>
          <w:p w14:paraId="33A4C35F" w14:textId="77777777" w:rsidR="00E27912" w:rsidRPr="009108D5" w:rsidRDefault="00E27912" w:rsidP="00CB3EC1">
            <w:pPr>
              <w:rPr>
                <w:rFonts w:ascii="Calibri" w:hAnsi="Calibri"/>
                <w:color w:val="000000"/>
              </w:rPr>
            </w:pPr>
            <w:r w:rsidRPr="009108D5">
              <w:rPr>
                <w:rFonts w:ascii="Calibri" w:hAnsi="Calibri"/>
                <w:color w:val="000000"/>
              </w:rPr>
              <w:t>Cerradas</w:t>
            </w:r>
          </w:p>
        </w:tc>
        <w:tc>
          <w:tcPr>
            <w:tcW w:w="1227" w:type="dxa"/>
            <w:tcBorders>
              <w:top w:val="nil"/>
              <w:left w:val="nil"/>
              <w:bottom w:val="nil"/>
              <w:right w:val="nil"/>
            </w:tcBorders>
            <w:shd w:val="clear" w:color="auto" w:fill="auto"/>
            <w:noWrap/>
            <w:vAlign w:val="center"/>
            <w:hideMark/>
          </w:tcPr>
          <w:p w14:paraId="52E7D526" w14:textId="77777777" w:rsidR="00E27912" w:rsidRPr="009108D5" w:rsidRDefault="00E27912" w:rsidP="00CB3EC1">
            <w:pPr>
              <w:jc w:val="center"/>
              <w:rPr>
                <w:rFonts w:ascii="Calibri" w:hAnsi="Calibri"/>
                <w:color w:val="000000"/>
              </w:rPr>
            </w:pPr>
            <w:r w:rsidRPr="009108D5">
              <w:rPr>
                <w:rFonts w:ascii="Calibri" w:hAnsi="Calibri"/>
                <w:color w:val="000000"/>
              </w:rPr>
              <w:t>0</w:t>
            </w:r>
          </w:p>
        </w:tc>
      </w:tr>
      <w:tr w:rsidR="00E27912" w:rsidRPr="009108D5" w14:paraId="0B7C8EFE" w14:textId="77777777" w:rsidTr="00CB3EC1">
        <w:trPr>
          <w:trHeight w:val="389"/>
          <w:jc w:val="center"/>
        </w:trPr>
        <w:tc>
          <w:tcPr>
            <w:tcW w:w="4222" w:type="dxa"/>
            <w:tcBorders>
              <w:top w:val="nil"/>
              <w:left w:val="nil"/>
              <w:bottom w:val="single" w:sz="8" w:space="0" w:color="000000"/>
              <w:right w:val="nil"/>
            </w:tcBorders>
            <w:shd w:val="clear" w:color="D9D9D9" w:fill="D9D9D9"/>
            <w:noWrap/>
            <w:vAlign w:val="bottom"/>
            <w:hideMark/>
          </w:tcPr>
          <w:p w14:paraId="5D77BFDA" w14:textId="77777777" w:rsidR="00E27912" w:rsidRPr="009108D5" w:rsidRDefault="00E27912" w:rsidP="00CB3EC1">
            <w:pPr>
              <w:rPr>
                <w:rFonts w:ascii="Calibri" w:hAnsi="Calibri"/>
                <w:color w:val="000000"/>
              </w:rPr>
            </w:pPr>
            <w:r w:rsidRPr="009108D5">
              <w:rPr>
                <w:rFonts w:ascii="Calibri" w:hAnsi="Calibri"/>
                <w:color w:val="000000"/>
              </w:rPr>
              <w:t>Cumplidas</w:t>
            </w:r>
          </w:p>
        </w:tc>
        <w:tc>
          <w:tcPr>
            <w:tcW w:w="1227" w:type="dxa"/>
            <w:tcBorders>
              <w:top w:val="nil"/>
              <w:left w:val="nil"/>
              <w:bottom w:val="single" w:sz="8" w:space="0" w:color="000000"/>
              <w:right w:val="nil"/>
            </w:tcBorders>
            <w:shd w:val="clear" w:color="D9D9D9" w:fill="D9D9D9"/>
            <w:noWrap/>
            <w:vAlign w:val="center"/>
            <w:hideMark/>
          </w:tcPr>
          <w:p w14:paraId="5607FCDD" w14:textId="24B19993" w:rsidR="00E27912" w:rsidRPr="009108D5" w:rsidRDefault="00B14E75" w:rsidP="00CB3EC1">
            <w:pPr>
              <w:jc w:val="center"/>
              <w:rPr>
                <w:rFonts w:ascii="Calibri" w:hAnsi="Calibri"/>
                <w:color w:val="000000"/>
              </w:rPr>
            </w:pPr>
            <w:r>
              <w:rPr>
                <w:rFonts w:ascii="Calibri" w:hAnsi="Calibri"/>
                <w:color w:val="000000"/>
              </w:rPr>
              <w:t>0</w:t>
            </w:r>
          </w:p>
        </w:tc>
      </w:tr>
      <w:bookmarkEnd w:id="2"/>
    </w:tbl>
    <w:p w14:paraId="44865E8B" w14:textId="77777777" w:rsidR="00E27912" w:rsidRDefault="00E27912" w:rsidP="00E27912">
      <w:pPr>
        <w:rPr>
          <w:noProof/>
        </w:rPr>
      </w:pPr>
    </w:p>
    <w:p w14:paraId="71E5E424" w14:textId="77777777" w:rsidR="00947621" w:rsidRDefault="00947621" w:rsidP="00E27912">
      <w:pPr>
        <w:jc w:val="both"/>
        <w:rPr>
          <w:rFonts w:ascii="Arial" w:hAnsi="Arial" w:cs="Arial"/>
          <w:bCs/>
          <w:lang w:val="es-ES"/>
        </w:rPr>
      </w:pPr>
    </w:p>
    <w:p w14:paraId="6F3F0966" w14:textId="77777777" w:rsidR="00E27912" w:rsidRDefault="00E27912" w:rsidP="00E27912">
      <w:pPr>
        <w:jc w:val="both"/>
        <w:rPr>
          <w:rFonts w:ascii="Arial" w:hAnsi="Arial" w:cs="Arial"/>
          <w:b/>
          <w:lang w:val="es-ES"/>
        </w:rPr>
      </w:pPr>
      <w:r>
        <w:rPr>
          <w:rFonts w:ascii="Arial" w:hAnsi="Arial" w:cs="Arial"/>
          <w:b/>
          <w:lang w:val="es-ES"/>
        </w:rPr>
        <w:br w:type="page"/>
      </w:r>
    </w:p>
    <w:p w14:paraId="60588BEF" w14:textId="77777777" w:rsidR="00E27912" w:rsidRDefault="00E27912" w:rsidP="00E27912">
      <w:pPr>
        <w:jc w:val="center"/>
        <w:rPr>
          <w:rFonts w:ascii="Arial" w:hAnsi="Arial" w:cs="Arial"/>
          <w:b/>
          <w:lang w:val="es-ES"/>
        </w:rPr>
      </w:pPr>
    </w:p>
    <w:p w14:paraId="3FFD2FA8" w14:textId="77777777" w:rsidR="00E27912" w:rsidRDefault="00E27912" w:rsidP="00E27912">
      <w:pPr>
        <w:jc w:val="center"/>
        <w:rPr>
          <w:rFonts w:ascii="Arial" w:hAnsi="Arial" w:cs="Arial"/>
          <w:b/>
          <w:lang w:val="es-ES"/>
        </w:rPr>
      </w:pPr>
    </w:p>
    <w:p w14:paraId="6F1A2615" w14:textId="77777777" w:rsidR="00E27912" w:rsidRPr="00560BB5" w:rsidRDefault="00E27912" w:rsidP="00E27912">
      <w:pPr>
        <w:jc w:val="center"/>
        <w:rPr>
          <w:sz w:val="2"/>
          <w:szCs w:val="2"/>
        </w:rPr>
      </w:pPr>
      <w:r w:rsidRPr="00093EC8">
        <w:rPr>
          <w:rFonts w:ascii="Arial" w:hAnsi="Arial" w:cs="Arial"/>
          <w:b/>
          <w:lang w:val="es-ES"/>
        </w:rPr>
        <w:t>CONCLUSIONES</w:t>
      </w:r>
    </w:p>
    <w:p w14:paraId="5933DC9A" w14:textId="77777777" w:rsidR="00E27912" w:rsidRDefault="00E27912" w:rsidP="00E27912">
      <w:pPr>
        <w:pStyle w:val="Sinespaciado"/>
        <w:jc w:val="both"/>
        <w:rPr>
          <w:rFonts w:ascii="Arial" w:hAnsi="Arial" w:cs="Arial"/>
          <w:lang w:val="es-ES" w:eastAsia="es-CO"/>
        </w:rPr>
      </w:pPr>
    </w:p>
    <w:p w14:paraId="35A2EC38" w14:textId="6A718473" w:rsidR="00E27912" w:rsidRPr="00406F4A" w:rsidRDefault="00E27912" w:rsidP="00E27912">
      <w:pPr>
        <w:pStyle w:val="Sinespaciado"/>
        <w:jc w:val="both"/>
        <w:rPr>
          <w:rFonts w:ascii="Arial" w:hAnsi="Arial" w:cs="Arial"/>
          <w:lang w:val="es-ES" w:eastAsia="es-CO"/>
        </w:rPr>
      </w:pPr>
      <w:r>
        <w:rPr>
          <w:rFonts w:ascii="Arial" w:hAnsi="Arial" w:cs="Arial"/>
          <w:lang w:val="es-ES" w:eastAsia="es-CO"/>
        </w:rPr>
        <w:t xml:space="preserve">El plan de mejoramiento por procesos lo conforman </w:t>
      </w:r>
      <w:r w:rsidR="00B14E75">
        <w:rPr>
          <w:rFonts w:ascii="Arial" w:hAnsi="Arial" w:cs="Arial"/>
          <w:lang w:val="es-ES" w:eastAsia="es-CO"/>
        </w:rPr>
        <w:t>15</w:t>
      </w:r>
      <w:r w:rsidR="00BE63C2">
        <w:rPr>
          <w:rFonts w:ascii="Arial" w:hAnsi="Arial" w:cs="Arial"/>
          <w:lang w:val="es-ES" w:eastAsia="es-CO"/>
        </w:rPr>
        <w:t>3</w:t>
      </w:r>
      <w:r>
        <w:rPr>
          <w:rFonts w:ascii="Arial" w:hAnsi="Arial" w:cs="Arial"/>
          <w:lang w:val="es-ES" w:eastAsia="es-CO"/>
        </w:rPr>
        <w:t xml:space="preserve"> </w:t>
      </w:r>
      <w:r w:rsidR="00515E10">
        <w:rPr>
          <w:rFonts w:ascii="Arial" w:hAnsi="Arial" w:cs="Arial"/>
          <w:lang w:val="es-ES" w:eastAsia="es-CO"/>
        </w:rPr>
        <w:t>observaciones y</w:t>
      </w:r>
      <w:r w:rsidR="00BE63C2">
        <w:rPr>
          <w:rFonts w:ascii="Arial" w:hAnsi="Arial" w:cs="Arial"/>
          <w:lang w:val="es-ES" w:eastAsia="es-CO"/>
        </w:rPr>
        <w:t xml:space="preserve">/u oportunidades de mejora para lo cual se formuló un total de 111 </w:t>
      </w:r>
      <w:r>
        <w:rPr>
          <w:rFonts w:ascii="Arial" w:hAnsi="Arial" w:cs="Arial"/>
          <w:lang w:val="es-ES" w:eastAsia="es-CO"/>
        </w:rPr>
        <w:t xml:space="preserve">acciones; se dio cierre a </w:t>
      </w:r>
      <w:r w:rsidR="00BE63C2">
        <w:rPr>
          <w:rFonts w:ascii="Arial" w:hAnsi="Arial" w:cs="Arial"/>
          <w:lang w:val="es-ES" w:eastAsia="es-CO"/>
        </w:rPr>
        <w:t>27</w:t>
      </w:r>
      <w:r>
        <w:rPr>
          <w:rFonts w:ascii="Arial" w:hAnsi="Arial" w:cs="Arial"/>
          <w:lang w:val="es-ES" w:eastAsia="es-CO"/>
        </w:rPr>
        <w:t xml:space="preserve"> </w:t>
      </w:r>
      <w:r w:rsidRPr="00406F4A">
        <w:rPr>
          <w:rFonts w:ascii="Arial" w:hAnsi="Arial" w:cs="Arial"/>
          <w:lang w:val="es-ES" w:eastAsia="es-CO"/>
        </w:rPr>
        <w:t xml:space="preserve">acciones que corresponde al </w:t>
      </w:r>
      <w:r>
        <w:rPr>
          <w:rFonts w:ascii="Arial" w:hAnsi="Arial" w:cs="Arial"/>
          <w:lang w:val="es-ES" w:eastAsia="es-CO"/>
        </w:rPr>
        <w:t>2</w:t>
      </w:r>
      <w:r w:rsidR="00BE63C2">
        <w:rPr>
          <w:rFonts w:ascii="Arial" w:hAnsi="Arial" w:cs="Arial"/>
          <w:lang w:val="es-ES" w:eastAsia="es-CO"/>
        </w:rPr>
        <w:t>4</w:t>
      </w:r>
      <w:r>
        <w:rPr>
          <w:rFonts w:ascii="Arial" w:hAnsi="Arial" w:cs="Arial"/>
          <w:lang w:val="es-ES" w:eastAsia="es-CO"/>
        </w:rPr>
        <w:t>%</w:t>
      </w:r>
      <w:r w:rsidRPr="00406F4A">
        <w:rPr>
          <w:rFonts w:ascii="Arial" w:hAnsi="Arial" w:cs="Arial"/>
          <w:lang w:val="es-ES" w:eastAsia="es-CO"/>
        </w:rPr>
        <w:t xml:space="preserve">; </w:t>
      </w:r>
      <w:r>
        <w:rPr>
          <w:rFonts w:ascii="Arial" w:hAnsi="Arial" w:cs="Arial"/>
          <w:lang w:val="es-ES" w:eastAsia="es-CO"/>
        </w:rPr>
        <w:t xml:space="preserve">el </w:t>
      </w:r>
      <w:r w:rsidR="00BE63C2">
        <w:rPr>
          <w:rFonts w:ascii="Arial" w:hAnsi="Arial" w:cs="Arial"/>
          <w:lang w:val="es-ES" w:eastAsia="es-CO"/>
        </w:rPr>
        <w:t>76</w:t>
      </w:r>
      <w:r>
        <w:rPr>
          <w:rFonts w:ascii="Arial" w:hAnsi="Arial" w:cs="Arial"/>
          <w:lang w:val="es-ES" w:eastAsia="es-CO"/>
        </w:rPr>
        <w:t>% (</w:t>
      </w:r>
      <w:r w:rsidR="00BE63C2">
        <w:rPr>
          <w:rFonts w:ascii="Arial" w:hAnsi="Arial" w:cs="Arial"/>
          <w:lang w:val="es-ES" w:eastAsia="es-CO"/>
        </w:rPr>
        <w:t>8</w:t>
      </w:r>
      <w:r>
        <w:rPr>
          <w:rFonts w:ascii="Arial" w:hAnsi="Arial" w:cs="Arial"/>
          <w:lang w:val="es-ES" w:eastAsia="es-CO"/>
        </w:rPr>
        <w:t xml:space="preserve">4 acciones) </w:t>
      </w:r>
      <w:r w:rsidRPr="00406F4A">
        <w:rPr>
          <w:rFonts w:ascii="Arial" w:hAnsi="Arial" w:cs="Arial"/>
          <w:lang w:val="es-ES" w:eastAsia="es-CO"/>
        </w:rPr>
        <w:t>se encuentran en ejecución</w:t>
      </w:r>
      <w:r w:rsidR="00BE63C2">
        <w:rPr>
          <w:rFonts w:ascii="Arial" w:hAnsi="Arial" w:cs="Arial"/>
          <w:lang w:val="es-ES" w:eastAsia="es-CO"/>
        </w:rPr>
        <w:t xml:space="preserve">, tal como se detalla en el numeral 2.1. de este informe. </w:t>
      </w:r>
    </w:p>
    <w:p w14:paraId="464CE5E1" w14:textId="77777777" w:rsidR="00E27912" w:rsidRDefault="00E27912" w:rsidP="00E27912">
      <w:pPr>
        <w:pStyle w:val="Sinespaciado"/>
        <w:jc w:val="both"/>
        <w:rPr>
          <w:rFonts w:ascii="Arial" w:hAnsi="Arial" w:cs="Arial"/>
          <w:lang w:val="es-ES" w:eastAsia="es-CO"/>
        </w:rPr>
      </w:pPr>
    </w:p>
    <w:p w14:paraId="0F1BB1CC" w14:textId="77777777" w:rsidR="00E27912" w:rsidRDefault="00E27912" w:rsidP="00E27912">
      <w:pPr>
        <w:pStyle w:val="Sinespaciado"/>
        <w:jc w:val="both"/>
        <w:rPr>
          <w:rFonts w:ascii="Arial" w:hAnsi="Arial" w:cs="Arial"/>
          <w:lang w:val="es-ES" w:eastAsia="es-CO"/>
        </w:rPr>
      </w:pPr>
    </w:p>
    <w:p w14:paraId="510B42DF" w14:textId="1AA43B15" w:rsidR="00E27912" w:rsidRDefault="00E27912" w:rsidP="00E27912">
      <w:pPr>
        <w:pStyle w:val="Sinespaciado"/>
        <w:jc w:val="both"/>
        <w:rPr>
          <w:rFonts w:ascii="Arial" w:hAnsi="Arial" w:cs="Arial"/>
          <w:lang w:val="es-ES" w:eastAsia="es-CO"/>
        </w:rPr>
      </w:pPr>
      <w:r>
        <w:rPr>
          <w:rFonts w:ascii="Arial" w:hAnsi="Arial" w:cs="Arial"/>
          <w:lang w:val="es-ES" w:eastAsia="es-CO"/>
        </w:rPr>
        <w:t xml:space="preserve">El plan de mejoramiento institucional cuenta con </w:t>
      </w:r>
      <w:r w:rsidR="002B1501">
        <w:rPr>
          <w:rFonts w:ascii="Arial" w:hAnsi="Arial" w:cs="Arial"/>
          <w:lang w:val="es-ES" w:eastAsia="es-CO"/>
        </w:rPr>
        <w:t>1</w:t>
      </w:r>
      <w:r>
        <w:rPr>
          <w:rFonts w:ascii="Arial" w:hAnsi="Arial" w:cs="Arial"/>
          <w:lang w:val="es-ES" w:eastAsia="es-CO"/>
        </w:rPr>
        <w:t xml:space="preserve"> hallazgos y </w:t>
      </w:r>
      <w:r w:rsidR="002B1501">
        <w:rPr>
          <w:rFonts w:ascii="Arial" w:hAnsi="Arial" w:cs="Arial"/>
          <w:lang w:val="es-ES" w:eastAsia="es-CO"/>
        </w:rPr>
        <w:t>2</w:t>
      </w:r>
      <w:r>
        <w:rPr>
          <w:rFonts w:ascii="Arial" w:hAnsi="Arial" w:cs="Arial"/>
          <w:lang w:val="es-ES" w:eastAsia="es-CO"/>
        </w:rPr>
        <w:t>8 acciones de mejora</w:t>
      </w:r>
      <w:r w:rsidR="002B1501">
        <w:rPr>
          <w:rFonts w:ascii="Arial" w:hAnsi="Arial" w:cs="Arial"/>
          <w:lang w:val="es-ES" w:eastAsia="es-CO"/>
        </w:rPr>
        <w:t xml:space="preserve"> en ejecución.</w:t>
      </w:r>
      <w:r>
        <w:rPr>
          <w:rFonts w:ascii="Arial" w:hAnsi="Arial" w:cs="Arial"/>
          <w:lang w:val="es-ES" w:eastAsia="es-CO"/>
        </w:rPr>
        <w:t xml:space="preserve"> </w:t>
      </w:r>
    </w:p>
    <w:p w14:paraId="38113CFA" w14:textId="77777777" w:rsidR="00E27912" w:rsidRDefault="00E27912" w:rsidP="00E27912">
      <w:pPr>
        <w:pStyle w:val="Sinespaciado"/>
        <w:jc w:val="both"/>
        <w:rPr>
          <w:rFonts w:ascii="Arial" w:hAnsi="Arial" w:cs="Arial"/>
          <w:lang w:val="es-ES" w:eastAsia="es-CO"/>
        </w:rPr>
      </w:pPr>
    </w:p>
    <w:p w14:paraId="085D261B" w14:textId="77777777" w:rsidR="00E27912" w:rsidRDefault="00E27912" w:rsidP="00E27912">
      <w:pPr>
        <w:pStyle w:val="Sinespaciado"/>
        <w:jc w:val="both"/>
        <w:rPr>
          <w:rFonts w:ascii="Arial" w:hAnsi="Arial" w:cs="Arial"/>
          <w:lang w:val="es-ES" w:eastAsia="es-CO"/>
        </w:rPr>
      </w:pPr>
      <w:r>
        <w:rPr>
          <w:rFonts w:ascii="Arial" w:hAnsi="Arial" w:cs="Arial"/>
          <w:lang w:val="es-ES" w:eastAsia="es-CO"/>
        </w:rPr>
        <w:t xml:space="preserve">La Entidad viene fortaleciendo el cumplimiento a planes de mejoramiento, lo que coadyuva a fortalecer las desviaciones presentadas en los procesos, producto de auditorías tanto internas como externas y procesos de autoevaluación. </w:t>
      </w:r>
    </w:p>
    <w:p w14:paraId="788B80C5" w14:textId="77777777" w:rsidR="00E27912" w:rsidRDefault="00E27912" w:rsidP="00E27912">
      <w:pPr>
        <w:pStyle w:val="Sinespaciado"/>
        <w:jc w:val="both"/>
        <w:rPr>
          <w:rFonts w:ascii="Arial" w:hAnsi="Arial" w:cs="Arial"/>
          <w:lang w:val="es-ES" w:eastAsia="es-CO"/>
        </w:rPr>
      </w:pPr>
    </w:p>
    <w:p w14:paraId="1AD7F0CB" w14:textId="77777777" w:rsidR="00E27912" w:rsidRDefault="00E27912" w:rsidP="00E27912">
      <w:pPr>
        <w:pStyle w:val="Sinespaciado"/>
        <w:jc w:val="both"/>
        <w:rPr>
          <w:rFonts w:ascii="Arial" w:hAnsi="Arial" w:cs="Arial"/>
          <w:lang w:val="es-ES" w:eastAsia="es-CO"/>
        </w:rPr>
      </w:pPr>
      <w:r>
        <w:rPr>
          <w:rFonts w:ascii="Arial" w:hAnsi="Arial" w:cs="Arial"/>
          <w:lang w:val="es-ES" w:eastAsia="es-CO"/>
        </w:rPr>
        <w:t xml:space="preserve">En este informe se resume las acciones con alguna recomendación y/o observación por parte de la Oficina de Control Interno, el detalle de todas las acciones se encuentra en la matriz de plan de mejoramiento por proceso e institucional, que se encuentra publicado en el link </w:t>
      </w:r>
      <w:hyperlink r:id="rId10" w:history="1">
        <w:r>
          <w:rPr>
            <w:rStyle w:val="Hipervnculo"/>
          </w:rPr>
          <w:t>http://www.idep.edu.co/?q=search/node/plan%20de%20mejoramiento</w:t>
        </w:r>
      </w:hyperlink>
      <w:r>
        <w:t>.</w:t>
      </w:r>
    </w:p>
    <w:p w14:paraId="693D4C86" w14:textId="77777777" w:rsidR="00E27912" w:rsidRPr="001E5293" w:rsidRDefault="00E27912" w:rsidP="00E27912">
      <w:pPr>
        <w:pStyle w:val="Sinespaciado"/>
        <w:jc w:val="both"/>
        <w:rPr>
          <w:rFonts w:ascii="Arial" w:hAnsi="Arial" w:cs="Arial"/>
          <w:lang w:val="es-MX" w:eastAsia="es-CO"/>
        </w:rPr>
      </w:pPr>
    </w:p>
    <w:p w14:paraId="6FAD9408" w14:textId="77777777" w:rsidR="00E27912" w:rsidRDefault="00E27912" w:rsidP="00E27912">
      <w:pPr>
        <w:pStyle w:val="Sinespaciado"/>
        <w:jc w:val="center"/>
        <w:rPr>
          <w:rFonts w:ascii="Arial" w:hAnsi="Arial" w:cs="Arial"/>
          <w:lang w:val="es-ES" w:eastAsia="es-CO"/>
        </w:rPr>
      </w:pPr>
    </w:p>
    <w:p w14:paraId="7114F190" w14:textId="77777777" w:rsidR="00E27912" w:rsidRDefault="00E27912" w:rsidP="00E27912">
      <w:pPr>
        <w:pStyle w:val="Sinespaciado"/>
        <w:jc w:val="center"/>
        <w:rPr>
          <w:rFonts w:ascii="Arial" w:hAnsi="Arial" w:cs="Arial"/>
          <w:lang w:val="es-ES" w:eastAsia="es-CO"/>
        </w:rPr>
      </w:pPr>
    </w:p>
    <w:p w14:paraId="4B84087D" w14:textId="77777777" w:rsidR="00E27912" w:rsidRDefault="00E27912" w:rsidP="00E27912">
      <w:pPr>
        <w:pStyle w:val="Sinespaciado"/>
        <w:jc w:val="both"/>
        <w:rPr>
          <w:rFonts w:ascii="Arial" w:hAnsi="Arial" w:cs="Arial"/>
          <w:lang w:val="es-ES" w:eastAsia="es-CO"/>
        </w:rPr>
      </w:pPr>
    </w:p>
    <w:p w14:paraId="234681E6" w14:textId="77777777" w:rsidR="00E27912" w:rsidRDefault="00E27912" w:rsidP="00E27912">
      <w:pPr>
        <w:rPr>
          <w:rFonts w:ascii="Arial" w:hAnsi="Arial" w:cs="Arial"/>
          <w:b/>
        </w:rPr>
      </w:pPr>
      <w:r>
        <w:rPr>
          <w:rFonts w:ascii="Arial" w:hAnsi="Arial" w:cs="Arial"/>
          <w:b/>
        </w:rPr>
        <w:br w:type="page"/>
      </w:r>
    </w:p>
    <w:p w14:paraId="62F209E7" w14:textId="77777777" w:rsidR="00E27912" w:rsidRDefault="00E27912" w:rsidP="00E27912">
      <w:pPr>
        <w:jc w:val="center"/>
        <w:rPr>
          <w:rFonts w:ascii="Arial" w:hAnsi="Arial" w:cs="Arial"/>
          <w:b/>
        </w:rPr>
      </w:pPr>
    </w:p>
    <w:p w14:paraId="7A72C957" w14:textId="77777777" w:rsidR="00E27912" w:rsidRDefault="00E27912" w:rsidP="00E27912">
      <w:pPr>
        <w:jc w:val="center"/>
        <w:rPr>
          <w:rFonts w:ascii="Arial" w:hAnsi="Arial" w:cs="Arial"/>
          <w:b/>
        </w:rPr>
      </w:pPr>
      <w:r w:rsidRPr="00093EC8">
        <w:rPr>
          <w:rFonts w:ascii="Arial" w:hAnsi="Arial" w:cs="Arial"/>
          <w:b/>
        </w:rPr>
        <w:t>RECOMENDACIONES</w:t>
      </w:r>
    </w:p>
    <w:p w14:paraId="20A31A6D" w14:textId="77777777" w:rsidR="00E27912" w:rsidRDefault="00E27912" w:rsidP="00E27912">
      <w:pPr>
        <w:jc w:val="center"/>
        <w:rPr>
          <w:rFonts w:ascii="Arial" w:hAnsi="Arial" w:cs="Arial"/>
          <w:b/>
        </w:rPr>
      </w:pPr>
    </w:p>
    <w:p w14:paraId="2C3978FA" w14:textId="77777777" w:rsidR="00E27912" w:rsidRDefault="00E27912" w:rsidP="00E27912">
      <w:pPr>
        <w:pStyle w:val="Sinespaciado"/>
        <w:numPr>
          <w:ilvl w:val="0"/>
          <w:numId w:val="1"/>
        </w:numPr>
        <w:jc w:val="both"/>
        <w:rPr>
          <w:rFonts w:ascii="Arial" w:hAnsi="Arial" w:cs="Arial"/>
          <w:noProof/>
          <w:lang w:val="es-ES"/>
        </w:rPr>
      </w:pPr>
      <w:r w:rsidRPr="007E5571">
        <w:rPr>
          <w:rFonts w:ascii="Arial" w:hAnsi="Arial" w:cs="Arial"/>
          <w:lang w:val="es-ES"/>
        </w:rPr>
        <w:t>Tener en cuenta las sugerencias y observaciones específicas de cada acción, emitidas en el seguimiento de la Oficina de Control Interno, las cuales se encuentran en</w:t>
      </w:r>
      <w:r w:rsidRPr="007E5571">
        <w:rPr>
          <w:rFonts w:ascii="Arial" w:hAnsi="Arial" w:cs="Arial"/>
          <w:noProof/>
          <w:lang w:val="es-ES"/>
        </w:rPr>
        <w:t xml:space="preserve"> la base de datos del Plan de Mejoramiento.</w:t>
      </w:r>
    </w:p>
    <w:p w14:paraId="33E2DD32" w14:textId="77777777" w:rsidR="00E27912" w:rsidRPr="007E5571" w:rsidRDefault="00E27912" w:rsidP="00E27912">
      <w:pPr>
        <w:pStyle w:val="Sinespaciado"/>
        <w:ind w:left="720"/>
        <w:jc w:val="both"/>
        <w:rPr>
          <w:rFonts w:ascii="Arial" w:hAnsi="Arial" w:cs="Arial"/>
          <w:noProof/>
          <w:lang w:val="es-ES"/>
        </w:rPr>
      </w:pPr>
    </w:p>
    <w:p w14:paraId="214CA0DB" w14:textId="77777777" w:rsidR="00E27912" w:rsidRPr="007E5571" w:rsidRDefault="00E27912" w:rsidP="00E27912">
      <w:pPr>
        <w:pStyle w:val="Prrafodelista"/>
        <w:numPr>
          <w:ilvl w:val="0"/>
          <w:numId w:val="1"/>
        </w:numPr>
        <w:jc w:val="both"/>
        <w:rPr>
          <w:rFonts w:ascii="Arial" w:hAnsi="Arial" w:cs="Arial"/>
          <w:b/>
          <w:sz w:val="22"/>
          <w:szCs w:val="22"/>
          <w:lang w:val="es-ES"/>
        </w:rPr>
      </w:pPr>
      <w:r w:rsidRPr="007E5571">
        <w:rPr>
          <w:rFonts w:ascii="Arial" w:hAnsi="Arial" w:cs="Arial"/>
          <w:sz w:val="22"/>
          <w:szCs w:val="22"/>
        </w:rPr>
        <w:t>Deben ejecutarse las acciones en el tiempo programado</w:t>
      </w:r>
      <w:r>
        <w:rPr>
          <w:rFonts w:ascii="Arial" w:hAnsi="Arial" w:cs="Arial"/>
          <w:sz w:val="22"/>
          <w:szCs w:val="22"/>
        </w:rPr>
        <w:t xml:space="preserve">, en caso de necesitar modificación en el plazo establecido se debe notificar la Oficina Asesora de Planeación </w:t>
      </w:r>
      <w:r w:rsidRPr="007E5571">
        <w:rPr>
          <w:rFonts w:ascii="Arial" w:hAnsi="Arial" w:cs="Arial"/>
          <w:sz w:val="22"/>
          <w:szCs w:val="22"/>
        </w:rPr>
        <w:t xml:space="preserve">ya que el </w:t>
      </w:r>
      <w:r>
        <w:rPr>
          <w:rFonts w:ascii="Arial" w:hAnsi="Arial" w:cs="Arial"/>
          <w:sz w:val="22"/>
          <w:szCs w:val="22"/>
        </w:rPr>
        <w:t xml:space="preserve">fin </w:t>
      </w:r>
      <w:r w:rsidRPr="007E5571">
        <w:rPr>
          <w:rFonts w:ascii="Arial" w:hAnsi="Arial" w:cs="Arial"/>
          <w:sz w:val="22"/>
          <w:szCs w:val="22"/>
        </w:rPr>
        <w:t>es que se cumpla eficazmente</w:t>
      </w:r>
      <w:r>
        <w:rPr>
          <w:rFonts w:ascii="Arial" w:hAnsi="Arial" w:cs="Arial"/>
          <w:sz w:val="22"/>
          <w:szCs w:val="22"/>
        </w:rPr>
        <w:t xml:space="preserve">. </w:t>
      </w:r>
    </w:p>
    <w:p w14:paraId="13C3B54C" w14:textId="77777777" w:rsidR="00E27912" w:rsidRPr="007E5571" w:rsidRDefault="00E27912" w:rsidP="00E27912">
      <w:pPr>
        <w:pStyle w:val="Prrafodelista"/>
        <w:rPr>
          <w:rFonts w:ascii="Arial" w:hAnsi="Arial" w:cs="Arial"/>
          <w:sz w:val="22"/>
          <w:szCs w:val="22"/>
        </w:rPr>
      </w:pPr>
    </w:p>
    <w:p w14:paraId="560EDFE0" w14:textId="77777777" w:rsidR="00E27912" w:rsidRPr="007E5571" w:rsidRDefault="00E27912" w:rsidP="00E27912">
      <w:pPr>
        <w:pStyle w:val="Prrafodelista"/>
        <w:numPr>
          <w:ilvl w:val="0"/>
          <w:numId w:val="1"/>
        </w:numPr>
        <w:jc w:val="both"/>
        <w:rPr>
          <w:rFonts w:ascii="Arial" w:hAnsi="Arial" w:cs="Arial"/>
          <w:b/>
          <w:sz w:val="22"/>
          <w:szCs w:val="22"/>
          <w:lang w:val="es-ES"/>
        </w:rPr>
      </w:pPr>
      <w:r w:rsidRPr="007E5571">
        <w:rPr>
          <w:rFonts w:ascii="Arial" w:hAnsi="Arial" w:cs="Arial"/>
          <w:sz w:val="22"/>
          <w:szCs w:val="22"/>
        </w:rPr>
        <w:t xml:space="preserve">Se recomienda a los responsables de ejecución de las acciones, revisar periódicamente el Plan de Mejoramiento, con el fin de verificar las acciones a su cargo, cuándo deben iniciarse, su fecha de finalización y cómo debe darse cumplimiento a las mismas, </w:t>
      </w:r>
      <w:r>
        <w:rPr>
          <w:rFonts w:ascii="Arial" w:hAnsi="Arial" w:cs="Arial"/>
          <w:sz w:val="22"/>
          <w:szCs w:val="22"/>
        </w:rPr>
        <w:t>la Oficina de C</w:t>
      </w:r>
      <w:r w:rsidRPr="007E5571">
        <w:rPr>
          <w:rFonts w:ascii="Arial" w:hAnsi="Arial" w:cs="Arial"/>
          <w:sz w:val="22"/>
          <w:szCs w:val="22"/>
        </w:rPr>
        <w:t xml:space="preserve">ontrol </w:t>
      </w:r>
      <w:r>
        <w:rPr>
          <w:rFonts w:ascii="Arial" w:hAnsi="Arial" w:cs="Arial"/>
          <w:sz w:val="22"/>
          <w:szCs w:val="22"/>
        </w:rPr>
        <w:t>I</w:t>
      </w:r>
      <w:r w:rsidRPr="007E5571">
        <w:rPr>
          <w:rFonts w:ascii="Arial" w:hAnsi="Arial" w:cs="Arial"/>
          <w:sz w:val="22"/>
          <w:szCs w:val="22"/>
        </w:rPr>
        <w:t>nterno está dispuest</w:t>
      </w:r>
      <w:r>
        <w:rPr>
          <w:rFonts w:ascii="Arial" w:hAnsi="Arial" w:cs="Arial"/>
          <w:sz w:val="22"/>
          <w:szCs w:val="22"/>
        </w:rPr>
        <w:t>a</w:t>
      </w:r>
      <w:r w:rsidRPr="007E5571">
        <w:rPr>
          <w:rFonts w:ascii="Arial" w:hAnsi="Arial" w:cs="Arial"/>
          <w:sz w:val="22"/>
          <w:szCs w:val="22"/>
        </w:rPr>
        <w:t xml:space="preserve"> </w:t>
      </w:r>
      <w:r>
        <w:rPr>
          <w:rFonts w:ascii="Arial" w:hAnsi="Arial" w:cs="Arial"/>
          <w:sz w:val="22"/>
          <w:szCs w:val="22"/>
        </w:rPr>
        <w:t xml:space="preserve">a brindar </w:t>
      </w:r>
      <w:r w:rsidRPr="007E5571">
        <w:rPr>
          <w:rFonts w:ascii="Arial" w:hAnsi="Arial" w:cs="Arial"/>
          <w:sz w:val="22"/>
          <w:szCs w:val="22"/>
        </w:rPr>
        <w:t>asesoría</w:t>
      </w:r>
      <w:r>
        <w:rPr>
          <w:rFonts w:ascii="Arial" w:hAnsi="Arial" w:cs="Arial"/>
          <w:sz w:val="22"/>
          <w:szCs w:val="22"/>
        </w:rPr>
        <w:t xml:space="preserve"> en</w:t>
      </w:r>
      <w:r w:rsidRPr="007E5571">
        <w:rPr>
          <w:rFonts w:ascii="Arial" w:hAnsi="Arial" w:cs="Arial"/>
          <w:sz w:val="22"/>
          <w:szCs w:val="22"/>
        </w:rPr>
        <w:t xml:space="preserve"> lo que requieran l</w:t>
      </w:r>
      <w:r>
        <w:rPr>
          <w:rFonts w:ascii="Arial" w:hAnsi="Arial" w:cs="Arial"/>
          <w:sz w:val="22"/>
          <w:szCs w:val="22"/>
        </w:rPr>
        <w:t>as áreas</w:t>
      </w:r>
      <w:r w:rsidRPr="007E5571">
        <w:rPr>
          <w:rFonts w:ascii="Arial" w:hAnsi="Arial" w:cs="Arial"/>
          <w:sz w:val="22"/>
          <w:szCs w:val="22"/>
        </w:rPr>
        <w:t>.</w:t>
      </w:r>
    </w:p>
    <w:p w14:paraId="13AF8838" w14:textId="77777777" w:rsidR="00E27912" w:rsidRPr="007E5571" w:rsidRDefault="00E27912" w:rsidP="00E27912">
      <w:pPr>
        <w:pStyle w:val="Prrafodelista"/>
        <w:rPr>
          <w:rFonts w:ascii="Arial" w:hAnsi="Arial" w:cs="Arial"/>
          <w:b/>
          <w:sz w:val="22"/>
          <w:szCs w:val="22"/>
          <w:lang w:val="es-ES"/>
        </w:rPr>
      </w:pPr>
    </w:p>
    <w:p w14:paraId="500978C7" w14:textId="77777777" w:rsidR="00E27912" w:rsidRPr="007E5571" w:rsidRDefault="00E27912" w:rsidP="00E27912">
      <w:pPr>
        <w:pStyle w:val="Prrafodelista"/>
        <w:numPr>
          <w:ilvl w:val="0"/>
          <w:numId w:val="1"/>
        </w:numPr>
        <w:jc w:val="both"/>
        <w:rPr>
          <w:rFonts w:ascii="Arial" w:hAnsi="Arial" w:cs="Arial"/>
          <w:b/>
          <w:sz w:val="22"/>
          <w:szCs w:val="22"/>
          <w:lang w:val="es-ES"/>
        </w:rPr>
      </w:pPr>
      <w:r>
        <w:rPr>
          <w:rFonts w:ascii="Arial" w:hAnsi="Arial" w:cs="Arial"/>
          <w:bCs/>
          <w:sz w:val="22"/>
          <w:szCs w:val="22"/>
          <w:lang w:val="es-ES"/>
        </w:rPr>
        <w:t>Incluir en los seguimientos efectuados el funcionario que reporta el avance, con el respectivo aval del jefe de área; lo anterior con el fin de identificar el responsable de la información suministrada a la Oficina Asesora de Planeación.</w:t>
      </w:r>
    </w:p>
    <w:p w14:paraId="166B391F" w14:textId="77777777" w:rsidR="00E27912" w:rsidRPr="007E5571" w:rsidRDefault="00E27912" w:rsidP="00E27912">
      <w:pPr>
        <w:pStyle w:val="Prrafodelista"/>
        <w:rPr>
          <w:rFonts w:ascii="Arial" w:hAnsi="Arial" w:cs="Arial"/>
          <w:b/>
          <w:sz w:val="22"/>
          <w:szCs w:val="22"/>
          <w:lang w:val="es-ES"/>
        </w:rPr>
      </w:pPr>
    </w:p>
    <w:p w14:paraId="2A7B1109" w14:textId="77777777" w:rsidR="00E27912" w:rsidRPr="007E5571" w:rsidRDefault="00E27912" w:rsidP="00E27912">
      <w:pPr>
        <w:pStyle w:val="Prrafodelista"/>
        <w:numPr>
          <w:ilvl w:val="0"/>
          <w:numId w:val="1"/>
        </w:numPr>
        <w:jc w:val="both"/>
        <w:rPr>
          <w:rFonts w:ascii="Arial" w:hAnsi="Arial" w:cs="Arial"/>
          <w:b/>
          <w:sz w:val="22"/>
          <w:szCs w:val="22"/>
          <w:lang w:val="es-ES"/>
        </w:rPr>
      </w:pPr>
      <w:r>
        <w:rPr>
          <w:rFonts w:ascii="Arial" w:hAnsi="Arial" w:cs="Arial"/>
          <w:bCs/>
          <w:sz w:val="22"/>
          <w:szCs w:val="22"/>
          <w:lang w:val="es-ES"/>
        </w:rPr>
        <w:t xml:space="preserve">El avance reportado debe detallar las actividades realizadas durante el trimestre en cumplimiento de la acción propuesta, con sus respectivos soportes de validación para lo cual se dispondrá en el próximo seguimiento de una carpeta compartida, con el fin de validar la efectividad de estas.  </w:t>
      </w:r>
    </w:p>
    <w:p w14:paraId="4E4957A4" w14:textId="77777777" w:rsidR="00E27912" w:rsidRPr="00E266A8" w:rsidRDefault="00E27912" w:rsidP="00E27912">
      <w:pPr>
        <w:pStyle w:val="Sinespaciado"/>
        <w:jc w:val="both"/>
        <w:rPr>
          <w:rFonts w:ascii="Arial" w:hAnsi="Arial" w:cs="Arial"/>
          <w:color w:val="0070C0"/>
          <w:lang w:val="es-ES"/>
        </w:rPr>
      </w:pPr>
    </w:p>
    <w:p w14:paraId="6EB41274" w14:textId="77777777" w:rsidR="00E27912" w:rsidRPr="006B00D6" w:rsidRDefault="00E27912" w:rsidP="00E27912">
      <w:pPr>
        <w:pStyle w:val="Sinespaciado"/>
        <w:jc w:val="both"/>
        <w:rPr>
          <w:rFonts w:ascii="Arial" w:hAnsi="Arial" w:cs="Arial"/>
          <w:lang w:val="es-ES"/>
        </w:rPr>
      </w:pPr>
    </w:p>
    <w:p w14:paraId="0D34F137" w14:textId="77777777" w:rsidR="00E27912" w:rsidRPr="00093EC8" w:rsidRDefault="00E27912" w:rsidP="00E27912">
      <w:pPr>
        <w:pStyle w:val="Sinespaciado"/>
        <w:jc w:val="both"/>
        <w:rPr>
          <w:rFonts w:ascii="Arial" w:hAnsi="Arial" w:cs="Arial"/>
          <w:lang w:val="es-ES"/>
        </w:rPr>
      </w:pPr>
    </w:p>
    <w:p w14:paraId="4316953C" w14:textId="77777777" w:rsidR="00E27912" w:rsidRPr="00093EC8" w:rsidRDefault="00E27912" w:rsidP="00E27912">
      <w:pPr>
        <w:pStyle w:val="Sinespaciado"/>
        <w:jc w:val="both"/>
        <w:rPr>
          <w:rFonts w:ascii="Arial" w:hAnsi="Arial" w:cs="Arial"/>
          <w:lang w:val="es-ES"/>
        </w:rPr>
      </w:pPr>
      <w:r w:rsidRPr="00093EC8">
        <w:rPr>
          <w:rFonts w:ascii="Arial" w:hAnsi="Arial" w:cs="Arial"/>
          <w:lang w:val="es-ES"/>
        </w:rPr>
        <w:t xml:space="preserve">Cordialmente, </w:t>
      </w:r>
    </w:p>
    <w:p w14:paraId="5467F8DC" w14:textId="77777777" w:rsidR="00E27912" w:rsidRPr="00093EC8" w:rsidRDefault="00E27912" w:rsidP="00E27912">
      <w:pPr>
        <w:pStyle w:val="Sinespaciado"/>
        <w:jc w:val="both"/>
        <w:rPr>
          <w:rFonts w:ascii="Arial" w:hAnsi="Arial" w:cs="Arial"/>
          <w:lang w:val="es-ES"/>
        </w:rPr>
      </w:pPr>
    </w:p>
    <w:p w14:paraId="33C2F680" w14:textId="77777777" w:rsidR="00E27912" w:rsidRPr="00093EC8" w:rsidRDefault="00E27912" w:rsidP="00E27912">
      <w:pPr>
        <w:pStyle w:val="Sinespaciado"/>
        <w:jc w:val="both"/>
        <w:rPr>
          <w:rFonts w:ascii="Arial" w:hAnsi="Arial" w:cs="Arial"/>
          <w:b/>
          <w:lang w:val="es-ES"/>
        </w:rPr>
      </w:pPr>
    </w:p>
    <w:p w14:paraId="59775986" w14:textId="77777777" w:rsidR="00E27912" w:rsidRDefault="00E27912" w:rsidP="00E27912">
      <w:pPr>
        <w:pStyle w:val="Sinespaciado"/>
        <w:jc w:val="both"/>
        <w:rPr>
          <w:rFonts w:ascii="Arial" w:hAnsi="Arial" w:cs="Arial"/>
          <w:b/>
          <w:lang w:val="es-ES"/>
        </w:rPr>
      </w:pPr>
      <w:r>
        <w:rPr>
          <w:noProof/>
          <w:lang w:eastAsia="es-CO"/>
        </w:rPr>
        <w:drawing>
          <wp:inline distT="0" distB="0" distL="0" distR="0" wp14:anchorId="055D8331" wp14:editId="6F7EB010">
            <wp:extent cx="2047875" cy="390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756" t="54035" r="44162" b="37814"/>
                    <a:stretch/>
                  </pic:blipFill>
                  <pic:spPr bwMode="auto">
                    <a:xfrm rot="10800000">
                      <a:off x="0" y="0"/>
                      <a:ext cx="2047875" cy="390525"/>
                    </a:xfrm>
                    <a:prstGeom prst="rect">
                      <a:avLst/>
                    </a:prstGeom>
                    <a:ln>
                      <a:noFill/>
                    </a:ln>
                    <a:extLst>
                      <a:ext uri="{53640926-AAD7-44D8-BBD7-CCE9431645EC}">
                        <a14:shadowObscured xmlns:a14="http://schemas.microsoft.com/office/drawing/2010/main"/>
                      </a:ext>
                    </a:extLst>
                  </pic:spPr>
                </pic:pic>
              </a:graphicData>
            </a:graphic>
          </wp:inline>
        </w:drawing>
      </w:r>
    </w:p>
    <w:p w14:paraId="52B25F64" w14:textId="77777777" w:rsidR="00E27912" w:rsidRPr="00093EC8" w:rsidRDefault="00E27912" w:rsidP="00E27912">
      <w:pPr>
        <w:pStyle w:val="Sinespaciado"/>
        <w:jc w:val="both"/>
        <w:rPr>
          <w:rFonts w:ascii="Arial" w:hAnsi="Arial" w:cs="Arial"/>
          <w:b/>
          <w:lang w:val="es-ES"/>
        </w:rPr>
      </w:pPr>
      <w:r w:rsidRPr="00093EC8">
        <w:rPr>
          <w:rFonts w:ascii="Arial" w:hAnsi="Arial" w:cs="Arial"/>
          <w:b/>
          <w:lang w:val="es-ES"/>
        </w:rPr>
        <w:t>HILDA YAMILE MORALES LAVERDE</w:t>
      </w:r>
    </w:p>
    <w:p w14:paraId="200266E2" w14:textId="77777777" w:rsidR="00E27912" w:rsidRDefault="00E27912" w:rsidP="00E27912">
      <w:pPr>
        <w:pStyle w:val="Sinespaciado"/>
        <w:jc w:val="both"/>
        <w:rPr>
          <w:rFonts w:ascii="Arial" w:hAnsi="Arial" w:cs="Arial"/>
          <w:lang w:val="es-ES"/>
        </w:rPr>
      </w:pPr>
      <w:r w:rsidRPr="00093EC8">
        <w:rPr>
          <w:rFonts w:ascii="Arial" w:hAnsi="Arial" w:cs="Arial"/>
          <w:lang w:val="es-ES"/>
        </w:rPr>
        <w:t xml:space="preserve">Jefe </w:t>
      </w:r>
      <w:r>
        <w:rPr>
          <w:rFonts w:ascii="Arial" w:hAnsi="Arial" w:cs="Arial"/>
          <w:lang w:val="es-ES"/>
        </w:rPr>
        <w:t>Oficina de Control Interno</w:t>
      </w:r>
    </w:p>
    <w:p w14:paraId="1731A0A1" w14:textId="77777777" w:rsidR="00E27912" w:rsidRDefault="00E27912" w:rsidP="00E27912">
      <w:pPr>
        <w:pStyle w:val="Sinespaciado"/>
        <w:jc w:val="both"/>
        <w:rPr>
          <w:rFonts w:ascii="Arial" w:hAnsi="Arial" w:cs="Arial"/>
          <w:lang w:val="es-ES"/>
        </w:rPr>
      </w:pPr>
    </w:p>
    <w:p w14:paraId="65EC00A0" w14:textId="77777777" w:rsidR="00E27912" w:rsidRPr="001E4555" w:rsidRDefault="00E27912" w:rsidP="00E27912">
      <w:pPr>
        <w:pStyle w:val="Sinespaciado"/>
        <w:jc w:val="both"/>
        <w:rPr>
          <w:rFonts w:ascii="Arial" w:hAnsi="Arial" w:cs="Arial"/>
          <w:sz w:val="18"/>
          <w:lang w:val="es-ES"/>
        </w:rPr>
      </w:pPr>
    </w:p>
    <w:p w14:paraId="29E0E68C" w14:textId="77777777" w:rsidR="00E27912" w:rsidRDefault="00E27912" w:rsidP="00E27912">
      <w:pPr>
        <w:pStyle w:val="Sinespaciado"/>
        <w:jc w:val="both"/>
        <w:rPr>
          <w:rFonts w:ascii="Arial" w:hAnsi="Arial" w:cs="Arial"/>
          <w:lang w:val="es-ES"/>
        </w:rPr>
      </w:pPr>
    </w:p>
    <w:tbl>
      <w:tblPr>
        <w:tblStyle w:val="Tablaconcuadrcula"/>
        <w:tblW w:w="0" w:type="auto"/>
        <w:tblLook w:val="04A0" w:firstRow="1" w:lastRow="0" w:firstColumn="1" w:lastColumn="0" w:noHBand="0" w:noVBand="1"/>
      </w:tblPr>
      <w:tblGrid>
        <w:gridCol w:w="1555"/>
        <w:gridCol w:w="4330"/>
        <w:gridCol w:w="2943"/>
      </w:tblGrid>
      <w:tr w:rsidR="00E27912" w14:paraId="545A5FDD" w14:textId="77777777" w:rsidTr="00CB3EC1">
        <w:tc>
          <w:tcPr>
            <w:tcW w:w="1555" w:type="dxa"/>
          </w:tcPr>
          <w:p w14:paraId="33F95C55" w14:textId="77777777" w:rsidR="00E27912" w:rsidRDefault="00E27912" w:rsidP="00CB3EC1">
            <w:pPr>
              <w:pStyle w:val="Sinespaciado"/>
              <w:jc w:val="both"/>
              <w:rPr>
                <w:rFonts w:ascii="Arial" w:hAnsi="Arial" w:cs="Arial"/>
                <w:lang w:val="es-ES"/>
              </w:rPr>
            </w:pPr>
          </w:p>
        </w:tc>
        <w:tc>
          <w:tcPr>
            <w:tcW w:w="4330" w:type="dxa"/>
          </w:tcPr>
          <w:p w14:paraId="0057E9B2" w14:textId="77777777" w:rsidR="00E27912" w:rsidRDefault="00E27912" w:rsidP="00CB3EC1">
            <w:pPr>
              <w:pStyle w:val="Sinespaciado"/>
              <w:jc w:val="center"/>
              <w:rPr>
                <w:rFonts w:ascii="Arial" w:hAnsi="Arial" w:cs="Arial"/>
                <w:lang w:val="es-ES"/>
              </w:rPr>
            </w:pPr>
            <w:r w:rsidRPr="00DC7F36">
              <w:rPr>
                <w:rFonts w:ascii="Arial" w:hAnsi="Arial" w:cs="Arial"/>
                <w:b/>
                <w:bCs/>
                <w:sz w:val="16"/>
                <w:szCs w:val="16"/>
              </w:rPr>
              <w:t>Nombre / Cargo</w:t>
            </w:r>
          </w:p>
        </w:tc>
        <w:tc>
          <w:tcPr>
            <w:tcW w:w="2943" w:type="dxa"/>
          </w:tcPr>
          <w:p w14:paraId="47AD09B6" w14:textId="77777777" w:rsidR="00E27912" w:rsidRDefault="00E27912" w:rsidP="00CB3EC1">
            <w:pPr>
              <w:pStyle w:val="Sinespaciado"/>
              <w:jc w:val="both"/>
              <w:rPr>
                <w:rFonts w:ascii="Arial" w:hAnsi="Arial" w:cs="Arial"/>
                <w:lang w:val="es-ES"/>
              </w:rPr>
            </w:pPr>
            <w:r w:rsidRPr="00DC7F36">
              <w:rPr>
                <w:rFonts w:ascii="Arial" w:hAnsi="Arial" w:cs="Arial"/>
                <w:b/>
                <w:bCs/>
                <w:sz w:val="16"/>
                <w:szCs w:val="16"/>
              </w:rPr>
              <w:t>Firma</w:t>
            </w:r>
          </w:p>
        </w:tc>
      </w:tr>
      <w:tr w:rsidR="00E27912" w14:paraId="24623F8F" w14:textId="77777777" w:rsidTr="00CB3EC1">
        <w:tc>
          <w:tcPr>
            <w:tcW w:w="1555" w:type="dxa"/>
          </w:tcPr>
          <w:p w14:paraId="2A1C73DC" w14:textId="77777777" w:rsidR="00E27912" w:rsidRDefault="00E27912" w:rsidP="00CB3EC1">
            <w:pPr>
              <w:pStyle w:val="Sinespaciado"/>
              <w:jc w:val="both"/>
              <w:rPr>
                <w:rFonts w:ascii="Arial" w:hAnsi="Arial" w:cs="Arial"/>
                <w:lang w:val="es-ES"/>
              </w:rPr>
            </w:pPr>
            <w:r w:rsidRPr="00DC7F36">
              <w:rPr>
                <w:rFonts w:ascii="Arial" w:hAnsi="Arial" w:cs="Arial"/>
                <w:sz w:val="16"/>
                <w:szCs w:val="16"/>
              </w:rPr>
              <w:t>Aprobó</w:t>
            </w:r>
          </w:p>
        </w:tc>
        <w:tc>
          <w:tcPr>
            <w:tcW w:w="4330" w:type="dxa"/>
          </w:tcPr>
          <w:p w14:paraId="209578D8" w14:textId="77777777" w:rsidR="00E27912" w:rsidRDefault="00E27912" w:rsidP="00CB3EC1">
            <w:pPr>
              <w:pStyle w:val="Sinespaciado"/>
              <w:jc w:val="both"/>
              <w:rPr>
                <w:rFonts w:ascii="Arial" w:hAnsi="Arial" w:cs="Arial"/>
                <w:lang w:val="es-ES"/>
              </w:rPr>
            </w:pPr>
            <w:r>
              <w:rPr>
                <w:rFonts w:ascii="Arial" w:hAnsi="Arial" w:cs="Arial"/>
                <w:i/>
                <w:sz w:val="16"/>
                <w:szCs w:val="16"/>
              </w:rPr>
              <w:t>Hilda Yamile Morales Laverde – Jefe OCI</w:t>
            </w:r>
          </w:p>
        </w:tc>
        <w:tc>
          <w:tcPr>
            <w:tcW w:w="2943" w:type="dxa"/>
            <w:vMerge w:val="restart"/>
          </w:tcPr>
          <w:p w14:paraId="2149B99B" w14:textId="77777777" w:rsidR="00E27912" w:rsidRDefault="00E27912" w:rsidP="00CB3EC1">
            <w:pPr>
              <w:pStyle w:val="Sinespaciado"/>
              <w:jc w:val="both"/>
              <w:rPr>
                <w:rFonts w:ascii="Arial" w:hAnsi="Arial" w:cs="Arial"/>
                <w:lang w:val="es-ES"/>
              </w:rPr>
            </w:pPr>
            <w:r>
              <w:rPr>
                <w:noProof/>
                <w:lang w:eastAsia="es-CO"/>
              </w:rPr>
              <w:drawing>
                <wp:inline distT="0" distB="0" distL="0" distR="0" wp14:anchorId="6A3537AB" wp14:editId="16A57DA8">
                  <wp:extent cx="1295400" cy="257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756" t="54035" r="44162" b="37814"/>
                          <a:stretch/>
                        </pic:blipFill>
                        <pic:spPr bwMode="auto">
                          <a:xfrm rot="10800000">
                            <a:off x="0" y="0"/>
                            <a:ext cx="1295400" cy="257175"/>
                          </a:xfrm>
                          <a:prstGeom prst="rect">
                            <a:avLst/>
                          </a:prstGeom>
                          <a:ln>
                            <a:noFill/>
                          </a:ln>
                          <a:extLst>
                            <a:ext uri="{53640926-AAD7-44D8-BBD7-CCE9431645EC}">
                              <a14:shadowObscured xmlns:a14="http://schemas.microsoft.com/office/drawing/2010/main"/>
                            </a:ext>
                          </a:extLst>
                        </pic:spPr>
                      </pic:pic>
                    </a:graphicData>
                  </a:graphic>
                </wp:inline>
              </w:drawing>
            </w:r>
          </w:p>
        </w:tc>
      </w:tr>
      <w:tr w:rsidR="00E27912" w14:paraId="5754A17D" w14:textId="77777777" w:rsidTr="00CB3EC1">
        <w:tc>
          <w:tcPr>
            <w:tcW w:w="1555" w:type="dxa"/>
          </w:tcPr>
          <w:p w14:paraId="682D1907" w14:textId="77777777" w:rsidR="00E27912" w:rsidRDefault="00E27912" w:rsidP="00CB3EC1">
            <w:pPr>
              <w:pStyle w:val="Sinespaciado"/>
              <w:jc w:val="both"/>
              <w:rPr>
                <w:rFonts w:ascii="Arial" w:hAnsi="Arial" w:cs="Arial"/>
                <w:lang w:val="es-ES"/>
              </w:rPr>
            </w:pPr>
            <w:r w:rsidRPr="00DC7F36">
              <w:rPr>
                <w:rFonts w:ascii="Arial" w:hAnsi="Arial" w:cs="Arial"/>
                <w:sz w:val="16"/>
                <w:szCs w:val="16"/>
              </w:rPr>
              <w:t>Revisó</w:t>
            </w:r>
          </w:p>
        </w:tc>
        <w:tc>
          <w:tcPr>
            <w:tcW w:w="4330" w:type="dxa"/>
          </w:tcPr>
          <w:p w14:paraId="252617B5" w14:textId="77777777" w:rsidR="00E27912" w:rsidRPr="0061198C" w:rsidRDefault="00E27912" w:rsidP="00CB3EC1">
            <w:r w:rsidRPr="0061198C">
              <w:rPr>
                <w:rFonts w:ascii="Arial" w:hAnsi="Arial" w:cs="Arial"/>
                <w:i/>
                <w:sz w:val="16"/>
                <w:szCs w:val="16"/>
              </w:rPr>
              <w:t>Hilda Yamile Morales Laverde – Jefe OCI</w:t>
            </w:r>
          </w:p>
        </w:tc>
        <w:tc>
          <w:tcPr>
            <w:tcW w:w="2943" w:type="dxa"/>
            <w:vMerge/>
          </w:tcPr>
          <w:p w14:paraId="41683F63" w14:textId="77777777" w:rsidR="00E27912" w:rsidRDefault="00E27912" w:rsidP="00CB3EC1">
            <w:pPr>
              <w:pStyle w:val="Sinespaciado"/>
              <w:jc w:val="both"/>
              <w:rPr>
                <w:rFonts w:ascii="Arial" w:hAnsi="Arial" w:cs="Arial"/>
                <w:lang w:val="es-ES"/>
              </w:rPr>
            </w:pPr>
          </w:p>
        </w:tc>
      </w:tr>
      <w:tr w:rsidR="00E27912" w14:paraId="1755EF34" w14:textId="77777777" w:rsidTr="00CB3EC1">
        <w:tc>
          <w:tcPr>
            <w:tcW w:w="1555" w:type="dxa"/>
          </w:tcPr>
          <w:p w14:paraId="64C42128" w14:textId="77777777" w:rsidR="00E27912" w:rsidRPr="00DC7F36" w:rsidRDefault="00E27912" w:rsidP="00CB3EC1">
            <w:pPr>
              <w:pStyle w:val="Sinespaciado"/>
              <w:jc w:val="both"/>
              <w:rPr>
                <w:rFonts w:ascii="Arial" w:hAnsi="Arial" w:cs="Arial"/>
                <w:sz w:val="16"/>
                <w:szCs w:val="16"/>
              </w:rPr>
            </w:pPr>
            <w:r w:rsidRPr="00DC7F36">
              <w:rPr>
                <w:rFonts w:ascii="Arial" w:hAnsi="Arial" w:cs="Arial"/>
                <w:sz w:val="16"/>
                <w:szCs w:val="16"/>
              </w:rPr>
              <w:t>Elaboró</w:t>
            </w:r>
          </w:p>
        </w:tc>
        <w:tc>
          <w:tcPr>
            <w:tcW w:w="4330" w:type="dxa"/>
          </w:tcPr>
          <w:p w14:paraId="5338F92F" w14:textId="77777777" w:rsidR="00E27912" w:rsidRPr="0061198C" w:rsidRDefault="00947621" w:rsidP="00CB3EC1">
            <w:r>
              <w:rPr>
                <w:rFonts w:ascii="Arial" w:hAnsi="Arial" w:cs="Arial"/>
                <w:i/>
                <w:sz w:val="16"/>
                <w:szCs w:val="16"/>
              </w:rPr>
              <w:t xml:space="preserve">María Margarita Cruz Gómez – Profesional </w:t>
            </w:r>
            <w:proofErr w:type="spellStart"/>
            <w:r>
              <w:rPr>
                <w:rFonts w:ascii="Arial" w:hAnsi="Arial" w:cs="Arial"/>
                <w:i/>
                <w:sz w:val="16"/>
                <w:szCs w:val="16"/>
              </w:rPr>
              <w:t>Contratsita</w:t>
            </w:r>
            <w:proofErr w:type="spellEnd"/>
            <w:r w:rsidR="00E27912" w:rsidRPr="0061198C">
              <w:rPr>
                <w:rFonts w:ascii="Arial" w:hAnsi="Arial" w:cs="Arial"/>
                <w:i/>
                <w:sz w:val="16"/>
                <w:szCs w:val="16"/>
              </w:rPr>
              <w:t xml:space="preserve"> OCI</w:t>
            </w:r>
          </w:p>
        </w:tc>
        <w:tc>
          <w:tcPr>
            <w:tcW w:w="2943" w:type="dxa"/>
            <w:vMerge/>
          </w:tcPr>
          <w:p w14:paraId="4BBC715E" w14:textId="77777777" w:rsidR="00E27912" w:rsidRDefault="00E27912" w:rsidP="00CB3EC1">
            <w:pPr>
              <w:pStyle w:val="Sinespaciado"/>
              <w:jc w:val="both"/>
              <w:rPr>
                <w:rFonts w:ascii="Arial" w:hAnsi="Arial" w:cs="Arial"/>
                <w:lang w:val="es-ES"/>
              </w:rPr>
            </w:pPr>
          </w:p>
        </w:tc>
      </w:tr>
    </w:tbl>
    <w:p w14:paraId="56C65F60" w14:textId="2FE2162E" w:rsidR="00E27912" w:rsidRDefault="00E27912" w:rsidP="00E27912">
      <w:pPr>
        <w:pStyle w:val="Sinespaciado"/>
        <w:jc w:val="both"/>
        <w:rPr>
          <w:rFonts w:ascii="Arial" w:hAnsi="Arial" w:cs="Arial"/>
          <w:lang w:val="es-ES"/>
        </w:rPr>
      </w:pPr>
      <w:r w:rsidRPr="00DC7F36">
        <w:rPr>
          <w:rFonts w:ascii="Arial" w:hAnsi="Arial" w:cs="Arial"/>
          <w:i/>
          <w:sz w:val="16"/>
          <w:szCs w:val="16"/>
        </w:rPr>
        <w:t>Los arriba firmantes declaramos que hemos revisado el presente documento y lo encontramos ajustado a las normas y disposiciones legales y/o técnicas vigentes</w:t>
      </w:r>
    </w:p>
    <w:p w14:paraId="1345DCA4" w14:textId="77777777" w:rsidR="00E27912" w:rsidRPr="00093EC8" w:rsidRDefault="00E27912" w:rsidP="00E27912">
      <w:pPr>
        <w:pStyle w:val="Sinespaciado"/>
        <w:jc w:val="both"/>
        <w:rPr>
          <w:rFonts w:ascii="Arial" w:hAnsi="Arial" w:cs="Arial"/>
          <w:lang w:val="es-ES"/>
        </w:rPr>
      </w:pPr>
    </w:p>
    <w:p w14:paraId="7A2E2F3B" w14:textId="77777777" w:rsidR="00E27912" w:rsidRPr="00093EC8" w:rsidRDefault="00E27912" w:rsidP="00E27912">
      <w:pPr>
        <w:rPr>
          <w:rFonts w:ascii="Arial" w:hAnsi="Arial" w:cs="Arial"/>
          <w:lang w:val="es-ES"/>
        </w:rPr>
      </w:pPr>
    </w:p>
    <w:p w14:paraId="58D6D85A" w14:textId="77777777" w:rsidR="00E27912" w:rsidRPr="009D3F14" w:rsidRDefault="00E27912" w:rsidP="00E27912">
      <w:pPr>
        <w:rPr>
          <w:lang w:val="es-ES"/>
        </w:rPr>
      </w:pPr>
    </w:p>
    <w:p w14:paraId="4536E084" w14:textId="77777777" w:rsidR="00861CF9" w:rsidRPr="00E27912" w:rsidRDefault="0059685D" w:rsidP="00E27912"/>
    <w:sectPr w:rsidR="00861CF9" w:rsidRPr="00E27912" w:rsidSect="00085264">
      <w:headerReference w:type="default" r:id="rId12"/>
      <w:footerReference w:type="default" r:id="rId13"/>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0A37" w14:textId="77777777" w:rsidR="0059685D" w:rsidRDefault="0059685D">
      <w:r>
        <w:separator/>
      </w:r>
    </w:p>
  </w:endnote>
  <w:endnote w:type="continuationSeparator" w:id="0">
    <w:p w14:paraId="2B0FA75E" w14:textId="77777777" w:rsidR="0059685D" w:rsidRDefault="0059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5DE" w14:textId="77777777" w:rsidR="00B3628C" w:rsidRDefault="00E27912" w:rsidP="00B3628C">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7C4BA4F4" wp14:editId="7D041AA6">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2FD16201" w14:textId="77777777" w:rsidR="00444C12" w:rsidRDefault="00E27912">
                          <w:r>
                            <w:rPr>
                              <w:noProof/>
                              <w:lang w:val="es-CO"/>
                            </w:rPr>
                            <w:drawing>
                              <wp:inline distT="0" distB="0" distL="0" distR="0" wp14:anchorId="5D1C02A2" wp14:editId="169DE08A">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BA4F4" id="_x0000_t202" coordsize="21600,21600" o:spt="202" path="m,l,21600r21600,l21600,xe">
              <v:stroke joinstyle="miter"/>
              <v:path gradientshapeok="t" o:connecttype="rect"/>
            </v:shapetype>
            <v:shape id="Cuadro de texto 2" o:spid="_x0000_s1026"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5REAIAAPsDAAAOAAAAZHJzL2Uyb0RvYy54bWysU11v2yAUfZ+0/4B4X+y4ydJYcaouXadJ&#10;3YfU7QcQwDEacBmQ2Nmv7wWnadS9TfMD4vpezr3ncFjdDEaTg/RBgW3odFJSIi0HoeyuoT9/3L+7&#10;piREZgXTYGVDjzLQm/XbN6ve1bKCDrSQniCIDXXvGtrF6OqiCLyThoUJOGkx2YI3LGLod4XwrEd0&#10;o4uqLN8XPXjhPHAZAv69G5N0nfHbVvL4rW2DjEQ3FGeLefV53aa1WK9YvfPMdYqfxmD/MIVhymLT&#10;M9Qdi4zsvfoLyijuIUAbJxxMAW2ruMwckM20fMXmsWNOZi4oTnBnmcL/g+VfD989UaKhV+WCEssM&#10;XtJmz4QHIiSJcohAqiRT70KN1Y8O6+PwAQa87kw5uAfgvwKxsOmY3clb76HvJBM45jSdLC6Ojjgh&#10;gWz7LyCwG9tHyEBD603SEFUhiI7XdTxfEc5BOP6squnyqppTwjG3mFezxTy3YPXzaedD/CTBkLRp&#10;qEcLZHR2eAgxTcPq55LUzMK90jrbQFvSN3Q5R/hXGaMiulQr09DrMn2jbxLJj1bkw5EpPe6xgbYn&#10;1onoSDkO2wELkxRbEEfk72F0I74e3HTg/1DSoxMbGn7vmZeU6M8WNVxOZ7Nk3RzM5osKA3+Z2V5m&#10;mOUI1dBIybjdxGz3kdEtat2qLMPLJKdZ0WFZndNrSBa+jHPVy5tdPwEAAP//AwBQSwMEFAAGAAgA&#10;AAAhABlJDuzfAAAACgEAAA8AAABkcnMvZG93bnJldi54bWxMj8tOwzAQRfdI/IM1SOxam5JCHDKp&#10;EIgtqOUhsXPjaRIRj6PYbcLfY1awHN2je8+Um9n14kRj6DwjXC0VCOLa244bhLfXp0UOIkTD1vSe&#10;CeGbAmyq87PSFNZPvKXTLjYilXAoDEIb41BIGeqWnAlLPxCn7OBHZ2I6x0ba0Uyp3PVypdSNdKbj&#10;tNCagR5aqr92R4fw/nz4/MjUS/Po1sPkZyXZaYl4eTHf34GINMc/GH71kzpUyWnvj2yD6BHWWmcJ&#10;RVjcqhWIROgs1yD2CFl+DbIq5f8Xqh8AAAD//wMAUEsBAi0AFAAGAAgAAAAhALaDOJL+AAAA4QEA&#10;ABMAAAAAAAAAAAAAAAAAAAAAAFtDb250ZW50X1R5cGVzXS54bWxQSwECLQAUAAYACAAAACEAOP0h&#10;/9YAAACUAQAACwAAAAAAAAAAAAAAAAAvAQAAX3JlbHMvLnJlbHNQSwECLQAUAAYACAAAACEApmRu&#10;URACAAD7AwAADgAAAAAAAAAAAAAAAAAuAgAAZHJzL2Uyb0RvYy54bWxQSwECLQAUAAYACAAAACEA&#10;GUkO7N8AAAAKAQAADwAAAAAAAAAAAAAAAABqBAAAZHJzL2Rvd25yZXYueG1sUEsFBgAAAAAEAAQA&#10;8wAAAHYFAAAAAA==&#10;" filled="f" stroked="f">
              <v:textbox>
                <w:txbxContent>
                  <w:p w14:paraId="2FD16201" w14:textId="77777777" w:rsidR="00444C12" w:rsidRDefault="00E27912">
                    <w:r>
                      <w:rPr>
                        <w:noProof/>
                        <w:lang w:val="es-CO"/>
                      </w:rPr>
                      <w:drawing>
                        <wp:inline distT="0" distB="0" distL="0" distR="0" wp14:anchorId="5D1C02A2" wp14:editId="169DE08A">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59264" behindDoc="0" locked="0" layoutInCell="1" allowOverlap="1" wp14:anchorId="217F55CE" wp14:editId="2D0B9149">
              <wp:simplePos x="0" y="0"/>
              <wp:positionH relativeFrom="column">
                <wp:posOffset>-415925</wp:posOffset>
              </wp:positionH>
              <wp:positionV relativeFrom="paragraph">
                <wp:posOffset>-427355</wp:posOffset>
              </wp:positionV>
              <wp:extent cx="4109085" cy="813435"/>
              <wp:effectExtent l="0" t="0" r="57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81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A4D46" w14:textId="77777777" w:rsidR="008732E4" w:rsidRDefault="00E27912" w:rsidP="007940A9">
                          <w:pPr>
                            <w:spacing w:line="180" w:lineRule="atLeast"/>
                            <w:rPr>
                              <w:rFonts w:ascii="Arial" w:hAnsi="Arial" w:cs="Arial"/>
                              <w:color w:val="323E4F" w:themeColor="text2" w:themeShade="BF"/>
                              <w:sz w:val="14"/>
                              <w:szCs w:val="14"/>
                              <w:lang w:val="es-ES"/>
                            </w:rPr>
                          </w:pPr>
                          <w:r>
                            <w:rPr>
                              <w:rFonts w:ascii="Arial" w:hAnsi="Arial" w:cs="Arial"/>
                              <w:color w:val="323E4F" w:themeColor="text2" w:themeShade="BF"/>
                              <w:sz w:val="14"/>
                              <w:szCs w:val="14"/>
                              <w:lang w:val="es-ES"/>
                            </w:rPr>
                            <w:t>INSTITUTO PARA LA INVESTIGACIÓN EDUCATIVA Y EL DESARROLLO PEDAGÓGICO, IDEP</w:t>
                          </w:r>
                        </w:p>
                        <w:p w14:paraId="6F63269B"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Avenida Calle 26 No. 69D - 91. Oficinas 805, 806. Torre 2 - Código Postal: 110931</w:t>
                          </w:r>
                        </w:p>
                        <w:p w14:paraId="49CD00A5"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PBX (57-1) 263 0603 - Línea de atención al ciudadano 195</w:t>
                          </w:r>
                        </w:p>
                        <w:p w14:paraId="589E88FD"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Bogotá DC - Colombia</w:t>
                          </w:r>
                        </w:p>
                        <w:p w14:paraId="54FA43F3"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idep@idep.edu.co</w:t>
                          </w:r>
                        </w:p>
                        <w:p w14:paraId="200DACA7" w14:textId="77777777" w:rsidR="00D66FC3"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F55CE" id="Text Box 1" o:spid="_x0000_s1027" type="#_x0000_t202" style="position:absolute;left:0;text-align:left;margin-left:-32.75pt;margin-top:-33.65pt;width:323.5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rFCAIAAPYDAAAOAAAAZHJzL2Uyb0RvYy54bWysU8Fu2zAMvQ/YPwi6L7bTZEuNOEWXIsOA&#10;rhvQ9gNkWbaF2aJGKbGzrx8lp1m23obpIIgi+cT3SK1vxr5jB4VOgyl4Nks5U0ZCpU1T8Oen3bsV&#10;Z84LU4kOjCr4UTl+s3n7Zj3YXM2hha5SyAjEuHywBW+9t3mSONmqXrgZWGXIWQP2wpOJTVKhGAi9&#10;75J5mr5PBsDKIkjlHN3eTU6+ifh1raT/WtdOedYVnGrzcce4l2FPNmuRNyhsq+WpDPEPVfRCG3r0&#10;DHUnvGB71K+gei0RHNR+JqFPoK61VJEDscnSv9g8tsKqyIXEcfYsk/t/sPLh8A2Zrgo+58yInlr0&#10;pEbPPsLIsqDOYF1OQY+WwvxI19TlyNTZe5DfHTOwbYVp1C0iDK0SFVUXM5OL1AnHBZBy+AIVPSP2&#10;HiLQWGMfpCMxGKFTl47nzoRSJF0usvQ6XS05k+RbZVeLq2UoLhH5S7ZF5z8p6Fk4FByp8xFdHO6d&#10;n0JfQsJjDjpd7XTXRQObctshOwiakl1cJ/Q/wjoTgg2EtAkx3ESagdnE0Y/lGPU8q1dCdSTeCNPw&#10;0WehQwv4k7OBBq/g7sdeoOKs+2xIu+tssQiTGo3F8sOcDLz0lJceYSRBFdxzNh23fpruvUXdtPTS&#10;1C0Dt6R3raMUoTFTVafyabiimKePEKb30o5Rv7/r5hcAAAD//wMAUEsDBBQABgAIAAAAIQAX3bwE&#10;3gAAAAoBAAAPAAAAZHJzL2Rvd25yZXYueG1sTI/BToNAEIbvJr7DZky8mHapyoLI0qhJjdfWPsAA&#10;UyCys4TdFvr2bk/tbSbz5Z/vz9ez6cWJRtdZ1rBaRiCIK1t33GjY/24WKQjnkWvsLZOGMzlYF/d3&#10;OWa1nXhLp51vRAhhl6GG1vshk9JVLRl0SzsQh9vBjgZ9WMdG1iNOIdz08jmKlDTYcfjQ4kBfLVV/&#10;u6PRcPiZnuK3qfz2+2T7qj6xS0p71vrxYf54B+Fp9lcYLvpBHYrgVNoj1070GhYqjgN6GZIXEIGI&#10;05UCUWpQUQqyyOVtheIfAAD//wMAUEsBAi0AFAAGAAgAAAAhALaDOJL+AAAA4QEAABMAAAAAAAAA&#10;AAAAAAAAAAAAAFtDb250ZW50X1R5cGVzXS54bWxQSwECLQAUAAYACAAAACEAOP0h/9YAAACUAQAA&#10;CwAAAAAAAAAAAAAAAAAvAQAAX3JlbHMvLnJlbHNQSwECLQAUAAYACAAAACEAPABKxQgCAAD2AwAA&#10;DgAAAAAAAAAAAAAAAAAuAgAAZHJzL2Uyb0RvYy54bWxQSwECLQAUAAYACAAAACEAF928BN4AAAAK&#10;AQAADwAAAAAAAAAAAAAAAABiBAAAZHJzL2Rvd25yZXYueG1sUEsFBgAAAAAEAAQA8wAAAG0FAAAA&#10;AA==&#10;" stroked="f">
              <v:textbox>
                <w:txbxContent>
                  <w:p w14:paraId="1BAA4D46" w14:textId="77777777" w:rsidR="008732E4" w:rsidRDefault="00E27912" w:rsidP="007940A9">
                    <w:pPr>
                      <w:spacing w:line="180" w:lineRule="atLeast"/>
                      <w:rPr>
                        <w:rFonts w:ascii="Arial" w:hAnsi="Arial" w:cs="Arial"/>
                        <w:color w:val="323E4F" w:themeColor="text2" w:themeShade="BF"/>
                        <w:sz w:val="14"/>
                        <w:szCs w:val="14"/>
                        <w:lang w:val="es-ES"/>
                      </w:rPr>
                    </w:pPr>
                    <w:r>
                      <w:rPr>
                        <w:rFonts w:ascii="Arial" w:hAnsi="Arial" w:cs="Arial"/>
                        <w:color w:val="323E4F" w:themeColor="text2" w:themeShade="BF"/>
                        <w:sz w:val="14"/>
                        <w:szCs w:val="14"/>
                        <w:lang w:val="es-ES"/>
                      </w:rPr>
                      <w:t>INSTITUTO PARA LA INVESTIGACIÓN EDUCATIVA Y EL DESARROLLO PEDAGÓGICO, IDEP</w:t>
                    </w:r>
                  </w:p>
                  <w:p w14:paraId="6F63269B"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Avenida Calle 26 No. 69D - 91. Oficinas 805, 806. Torre 2 - Código Postal: 110931</w:t>
                    </w:r>
                  </w:p>
                  <w:p w14:paraId="49CD00A5"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PBX (57-1) 263 0603 - Línea de atención al ciudadano 195</w:t>
                    </w:r>
                  </w:p>
                  <w:p w14:paraId="589E88FD"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Bogotá DC - Colombia</w:t>
                    </w:r>
                  </w:p>
                  <w:p w14:paraId="54FA43F3"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idep@idep.edu.co</w:t>
                    </w:r>
                  </w:p>
                  <w:p w14:paraId="200DACA7" w14:textId="77777777" w:rsidR="00D66FC3"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www.idep.edu.co</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7E5B" w14:textId="77777777" w:rsidR="0059685D" w:rsidRDefault="0059685D">
      <w:r>
        <w:separator/>
      </w:r>
    </w:p>
  </w:footnote>
  <w:footnote w:type="continuationSeparator" w:id="0">
    <w:p w14:paraId="17412DB1" w14:textId="77777777" w:rsidR="0059685D" w:rsidRDefault="0059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F4F" w14:textId="77777777" w:rsidR="00437609" w:rsidRDefault="00E27912" w:rsidP="00437609">
    <w:pPr>
      <w:pStyle w:val="Encabezado"/>
      <w:jc w:val="center"/>
    </w:pPr>
    <w:r>
      <w:rPr>
        <w:noProof/>
        <w:lang w:eastAsia="es-CO"/>
      </w:rPr>
      <w:drawing>
        <wp:inline distT="0" distB="0" distL="0" distR="0" wp14:anchorId="0D033DB4" wp14:editId="5062E081">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C2D"/>
    <w:multiLevelType w:val="hybridMultilevel"/>
    <w:tmpl w:val="2826B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C20389"/>
    <w:multiLevelType w:val="multilevel"/>
    <w:tmpl w:val="CDFCF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12"/>
    <w:rsid w:val="00026C62"/>
    <w:rsid w:val="00031723"/>
    <w:rsid w:val="000840B5"/>
    <w:rsid w:val="000B61D6"/>
    <w:rsid w:val="00115649"/>
    <w:rsid w:val="00144748"/>
    <w:rsid w:val="00201061"/>
    <w:rsid w:val="00213F4B"/>
    <w:rsid w:val="002A0824"/>
    <w:rsid w:val="002B1501"/>
    <w:rsid w:val="002C60F1"/>
    <w:rsid w:val="00333ED6"/>
    <w:rsid w:val="003B4BE9"/>
    <w:rsid w:val="003D33C1"/>
    <w:rsid w:val="004060FC"/>
    <w:rsid w:val="00433A9D"/>
    <w:rsid w:val="0046142F"/>
    <w:rsid w:val="00497976"/>
    <w:rsid w:val="004C1AD3"/>
    <w:rsid w:val="004C7941"/>
    <w:rsid w:val="00515E10"/>
    <w:rsid w:val="00552F80"/>
    <w:rsid w:val="00575A7E"/>
    <w:rsid w:val="0059685D"/>
    <w:rsid w:val="005A0916"/>
    <w:rsid w:val="005D2BCF"/>
    <w:rsid w:val="005E6AD8"/>
    <w:rsid w:val="006C09D3"/>
    <w:rsid w:val="00733EEE"/>
    <w:rsid w:val="0077422A"/>
    <w:rsid w:val="00781C23"/>
    <w:rsid w:val="008A4433"/>
    <w:rsid w:val="008D0858"/>
    <w:rsid w:val="00947621"/>
    <w:rsid w:val="009938A9"/>
    <w:rsid w:val="009B2017"/>
    <w:rsid w:val="00AC7C96"/>
    <w:rsid w:val="00AE7DBA"/>
    <w:rsid w:val="00AF076D"/>
    <w:rsid w:val="00B14E75"/>
    <w:rsid w:val="00BE47B8"/>
    <w:rsid w:val="00BE63C2"/>
    <w:rsid w:val="00CB6864"/>
    <w:rsid w:val="00D765E9"/>
    <w:rsid w:val="00E27912"/>
    <w:rsid w:val="00E51DE1"/>
    <w:rsid w:val="00EC5D26"/>
    <w:rsid w:val="00EE5EBF"/>
    <w:rsid w:val="00EF3FDD"/>
    <w:rsid w:val="00EF6AD4"/>
    <w:rsid w:val="00F10DCA"/>
    <w:rsid w:val="00FA2548"/>
    <w:rsid w:val="00FF33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A9F9"/>
  <w15:chartTrackingRefBased/>
  <w15:docId w15:val="{70364A1E-270F-4C33-825C-A8126020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1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7912"/>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E27912"/>
  </w:style>
  <w:style w:type="paragraph" w:styleId="Piedepgina">
    <w:name w:val="footer"/>
    <w:basedOn w:val="Normal"/>
    <w:link w:val="PiedepginaCar"/>
    <w:uiPriority w:val="99"/>
    <w:unhideWhenUsed/>
    <w:rsid w:val="00E27912"/>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E27912"/>
  </w:style>
  <w:style w:type="paragraph" w:styleId="Sinespaciado">
    <w:name w:val="No Spacing"/>
    <w:uiPriority w:val="99"/>
    <w:qFormat/>
    <w:rsid w:val="00E27912"/>
    <w:pPr>
      <w:suppressAutoHyphens/>
      <w:spacing w:after="0" w:line="240" w:lineRule="auto"/>
    </w:pPr>
    <w:rPr>
      <w:rFonts w:ascii="Calibri" w:eastAsia="Times New Roman" w:hAnsi="Calibri" w:cs="Calibri"/>
      <w:lang w:eastAsia="zh-CN"/>
    </w:rPr>
  </w:style>
  <w:style w:type="paragraph" w:styleId="Prrafodelista">
    <w:name w:val="List Paragraph"/>
    <w:basedOn w:val="Normal"/>
    <w:uiPriority w:val="34"/>
    <w:qFormat/>
    <w:rsid w:val="00E27912"/>
    <w:pPr>
      <w:ind w:left="720"/>
      <w:contextualSpacing/>
    </w:pPr>
  </w:style>
  <w:style w:type="character" w:styleId="Hipervnculo">
    <w:name w:val="Hyperlink"/>
    <w:basedOn w:val="Fuentedeprrafopredeter"/>
    <w:uiPriority w:val="99"/>
    <w:unhideWhenUsed/>
    <w:rsid w:val="00E27912"/>
    <w:rPr>
      <w:color w:val="0563C1" w:themeColor="hyperlink"/>
      <w:u w:val="single"/>
    </w:rPr>
  </w:style>
  <w:style w:type="table" w:styleId="Tablaconcuadrcula">
    <w:name w:val="Table Grid"/>
    <w:basedOn w:val="Tablanormal"/>
    <w:uiPriority w:val="59"/>
    <w:rsid w:val="00E27912"/>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dep.edu.co/?q=search/node/plan%20de%20mejoramiento" TargetMode="External"/><Relationship Id="rId4" Type="http://schemas.openxmlformats.org/officeDocument/2006/relationships/webSettings" Target="webSettings.xml"/><Relationship Id="rId9" Type="http://schemas.openxmlformats.org/officeDocument/2006/relationships/hyperlink" Target="http://www.idep.edu.co/?q=content/plan-de-mejoramiento-por-proces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es-CO" b="1"/>
              <a:t>Resultado cumplimiento de acciones</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5.4183382517599805E-2"/>
          <c:y val="2.1795713035870516E-2"/>
          <c:w val="0.90897148219166901"/>
          <c:h val="0.58639513810773658"/>
        </c:manualLayout>
      </c:layout>
      <c:barChart>
        <c:barDir val="col"/>
        <c:grouping val="stacked"/>
        <c:varyColors val="0"/>
        <c:ser>
          <c:idx val="0"/>
          <c:order val="0"/>
          <c:spPr>
            <a:solidFill>
              <a:schemeClr val="accent1">
                <a:lumMod val="40000"/>
                <a:lumOff val="60000"/>
              </a:schemeClr>
            </a:solidFill>
            <a:ln w="9525" cap="flat" cmpd="sng" algn="ctr">
              <a:solidFill>
                <a:schemeClr val="accent1">
                  <a:shade val="95000"/>
                </a:schemeClr>
              </a:solidFill>
              <a:round/>
            </a:ln>
            <a:effectLst>
              <a:outerShdw blurRad="50800" dist="50800" dir="5400000" algn="ctr" rotWithShape="0">
                <a:schemeClr val="accent2">
                  <a:lumMod val="20000"/>
                  <a:lumOff val="80000"/>
                </a:schemeClr>
              </a:outerShdw>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ctr"/>
              <c:showLegendKey val="0"/>
              <c:showVal val="1"/>
              <c:showCatName val="0"/>
              <c:showSerName val="0"/>
              <c:showPercent val="0"/>
              <c:showBubbleSize val="0"/>
              <c:extLst>
                <c:ext xmlns:c16="http://schemas.microsoft.com/office/drawing/2014/chart" uri="{C3380CC4-5D6E-409C-BE32-E72D297353CC}">
                  <c16:uniqueId val="{00000000-B8C4-4836-9FCC-A947DC84914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Hoja1!$A$1:$A$5</c:f>
              <c:strCache>
                <c:ptCount val="5"/>
                <c:pt idx="0">
                  <c:v>Acciones abiertas</c:v>
                </c:pt>
                <c:pt idx="1">
                  <c:v>Acciones cerradas</c:v>
                </c:pt>
                <c:pt idx="2">
                  <c:v>Acciones vencidas</c:v>
                </c:pt>
                <c:pt idx="3">
                  <c:v>Total de acciones formuladas</c:v>
                </c:pt>
                <c:pt idx="4">
                  <c:v>Número de no conformidades observaciones u oportunidades de mejora</c:v>
                </c:pt>
              </c:strCache>
            </c:strRef>
          </c:cat>
          <c:val>
            <c:numRef>
              <c:f>Hoja1!$B$1:$B$5</c:f>
              <c:numCache>
                <c:formatCode>General</c:formatCode>
                <c:ptCount val="5"/>
                <c:pt idx="0">
                  <c:v>84</c:v>
                </c:pt>
                <c:pt idx="1">
                  <c:v>27</c:v>
                </c:pt>
                <c:pt idx="2">
                  <c:v>0</c:v>
                </c:pt>
                <c:pt idx="3">
                  <c:v>111</c:v>
                </c:pt>
                <c:pt idx="4">
                  <c:v>153</c:v>
                </c:pt>
              </c:numCache>
            </c:numRef>
          </c:val>
          <c:extLst>
            <c:ext xmlns:c16="http://schemas.microsoft.com/office/drawing/2014/chart" uri="{C3380CC4-5D6E-409C-BE32-E72D297353CC}">
              <c16:uniqueId val="{00000001-B8C4-4836-9FCC-A947DC84914A}"/>
            </c:ext>
          </c:extLst>
        </c:ser>
        <c:dLbls>
          <c:dLblPos val="ctr"/>
          <c:showLegendKey val="0"/>
          <c:showVal val="1"/>
          <c:showCatName val="0"/>
          <c:showSerName val="0"/>
          <c:showPercent val="0"/>
          <c:showBubbleSize val="0"/>
        </c:dLbls>
        <c:gapWidth val="150"/>
        <c:overlap val="100"/>
        <c:axId val="388143104"/>
        <c:axId val="388126784"/>
      </c:barChart>
      <c:catAx>
        <c:axId val="38814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88126784"/>
        <c:crosses val="autoZero"/>
        <c:auto val="1"/>
        <c:lblAlgn val="ctr"/>
        <c:lblOffset val="100"/>
        <c:noMultiLvlLbl val="0"/>
      </c:catAx>
      <c:valAx>
        <c:axId val="38812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8814310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margarita cruz gomez</cp:lastModifiedBy>
  <cp:revision>4</cp:revision>
  <dcterms:created xsi:type="dcterms:W3CDTF">2021-02-04T21:22:00Z</dcterms:created>
  <dcterms:modified xsi:type="dcterms:W3CDTF">2021-09-07T19:20:00Z</dcterms:modified>
</cp:coreProperties>
</file>