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8F1" w:rsidRPr="00D608D7" w:rsidRDefault="007C38F1" w:rsidP="00D608D7">
      <w:pPr>
        <w:autoSpaceDE w:val="0"/>
        <w:autoSpaceDN w:val="0"/>
        <w:adjustRightInd w:val="0"/>
        <w:jc w:val="both"/>
        <w:rPr>
          <w:rFonts w:ascii="Arial" w:hAnsi="Arial" w:cs="Arial"/>
          <w:sz w:val="22"/>
          <w:szCs w:val="22"/>
          <w:lang w:val="es-ES_tradnl"/>
        </w:rPr>
      </w:pPr>
    </w:p>
    <w:p w:rsidR="007247AA" w:rsidRPr="00D608D7" w:rsidRDefault="007247AA" w:rsidP="00D608D7">
      <w:pPr>
        <w:autoSpaceDE w:val="0"/>
        <w:autoSpaceDN w:val="0"/>
        <w:adjustRightInd w:val="0"/>
        <w:jc w:val="both"/>
        <w:rPr>
          <w:rFonts w:ascii="Arial" w:hAnsi="Arial" w:cs="Arial"/>
          <w:sz w:val="22"/>
          <w:szCs w:val="22"/>
          <w:lang w:val="es-ES_tradnl"/>
        </w:rPr>
      </w:pPr>
    </w:p>
    <w:p w:rsidR="007247AA" w:rsidRDefault="007247AA" w:rsidP="00D608D7">
      <w:pPr>
        <w:autoSpaceDE w:val="0"/>
        <w:autoSpaceDN w:val="0"/>
        <w:adjustRightInd w:val="0"/>
        <w:jc w:val="both"/>
        <w:rPr>
          <w:rFonts w:ascii="Arial" w:hAnsi="Arial" w:cs="Arial"/>
          <w:sz w:val="22"/>
          <w:szCs w:val="22"/>
          <w:lang w:val="es-ES_tradnl"/>
        </w:rPr>
      </w:pPr>
    </w:p>
    <w:p w:rsidR="00D608D7" w:rsidRDefault="00D608D7" w:rsidP="00D608D7">
      <w:pPr>
        <w:autoSpaceDE w:val="0"/>
        <w:autoSpaceDN w:val="0"/>
        <w:adjustRightInd w:val="0"/>
        <w:jc w:val="both"/>
        <w:rPr>
          <w:rFonts w:ascii="Arial" w:hAnsi="Arial" w:cs="Arial"/>
          <w:sz w:val="22"/>
          <w:szCs w:val="22"/>
          <w:lang w:val="es-ES_tradnl"/>
        </w:rPr>
      </w:pPr>
    </w:p>
    <w:p w:rsidR="00D608D7" w:rsidRDefault="00D608D7" w:rsidP="00D608D7">
      <w:pPr>
        <w:autoSpaceDE w:val="0"/>
        <w:autoSpaceDN w:val="0"/>
        <w:adjustRightInd w:val="0"/>
        <w:jc w:val="both"/>
        <w:rPr>
          <w:rFonts w:ascii="Arial" w:hAnsi="Arial" w:cs="Arial"/>
          <w:sz w:val="22"/>
          <w:szCs w:val="22"/>
          <w:lang w:val="es-ES_tradnl"/>
        </w:rPr>
      </w:pPr>
    </w:p>
    <w:p w:rsidR="00D608D7" w:rsidRDefault="00D608D7" w:rsidP="00D608D7">
      <w:pPr>
        <w:autoSpaceDE w:val="0"/>
        <w:autoSpaceDN w:val="0"/>
        <w:adjustRightInd w:val="0"/>
        <w:jc w:val="both"/>
        <w:rPr>
          <w:rFonts w:ascii="Arial" w:hAnsi="Arial" w:cs="Arial"/>
          <w:sz w:val="22"/>
          <w:szCs w:val="22"/>
          <w:lang w:val="es-ES_tradnl"/>
        </w:rPr>
      </w:pPr>
    </w:p>
    <w:p w:rsidR="00D608D7" w:rsidRDefault="00D608D7" w:rsidP="00D608D7">
      <w:pPr>
        <w:autoSpaceDE w:val="0"/>
        <w:autoSpaceDN w:val="0"/>
        <w:adjustRightInd w:val="0"/>
        <w:jc w:val="both"/>
        <w:rPr>
          <w:rFonts w:ascii="Arial" w:hAnsi="Arial" w:cs="Arial"/>
          <w:sz w:val="22"/>
          <w:szCs w:val="22"/>
          <w:lang w:val="es-ES_tradnl"/>
        </w:rPr>
      </w:pPr>
      <w:bookmarkStart w:id="0" w:name="_GoBack"/>
      <w:bookmarkEnd w:id="0"/>
    </w:p>
    <w:p w:rsidR="00D608D7" w:rsidRDefault="00D608D7" w:rsidP="00D608D7">
      <w:pPr>
        <w:autoSpaceDE w:val="0"/>
        <w:autoSpaceDN w:val="0"/>
        <w:adjustRightInd w:val="0"/>
        <w:jc w:val="both"/>
        <w:rPr>
          <w:rFonts w:ascii="Arial" w:hAnsi="Arial" w:cs="Arial"/>
          <w:sz w:val="22"/>
          <w:szCs w:val="22"/>
          <w:lang w:val="es-ES_tradnl"/>
        </w:rPr>
      </w:pPr>
    </w:p>
    <w:p w:rsidR="00D608D7" w:rsidRDefault="00D608D7" w:rsidP="00D608D7">
      <w:pPr>
        <w:autoSpaceDE w:val="0"/>
        <w:autoSpaceDN w:val="0"/>
        <w:adjustRightInd w:val="0"/>
        <w:jc w:val="both"/>
        <w:rPr>
          <w:rFonts w:ascii="Arial" w:hAnsi="Arial" w:cs="Arial"/>
          <w:sz w:val="22"/>
          <w:szCs w:val="22"/>
          <w:lang w:val="es-ES_tradnl"/>
        </w:rPr>
      </w:pPr>
    </w:p>
    <w:p w:rsidR="00D608D7" w:rsidRPr="00D608D7" w:rsidRDefault="00D608D7" w:rsidP="00D608D7">
      <w:pPr>
        <w:autoSpaceDE w:val="0"/>
        <w:autoSpaceDN w:val="0"/>
        <w:adjustRightInd w:val="0"/>
        <w:jc w:val="both"/>
        <w:rPr>
          <w:rFonts w:ascii="Arial" w:hAnsi="Arial" w:cs="Arial"/>
          <w:sz w:val="22"/>
          <w:szCs w:val="22"/>
          <w:lang w:val="es-ES_tradnl"/>
        </w:rPr>
      </w:pPr>
    </w:p>
    <w:p w:rsidR="007247AA" w:rsidRPr="00D608D7" w:rsidRDefault="007247AA" w:rsidP="00D608D7">
      <w:pPr>
        <w:autoSpaceDE w:val="0"/>
        <w:autoSpaceDN w:val="0"/>
        <w:adjustRightInd w:val="0"/>
        <w:jc w:val="both"/>
        <w:rPr>
          <w:rFonts w:ascii="Arial" w:hAnsi="Arial" w:cs="Arial"/>
          <w:sz w:val="22"/>
          <w:szCs w:val="22"/>
          <w:lang w:val="es-ES_tradnl"/>
        </w:rPr>
      </w:pPr>
    </w:p>
    <w:tbl>
      <w:tblPr>
        <w:tblStyle w:val="Tablaconcuadrcula"/>
        <w:tblW w:w="8784" w:type="dxa"/>
        <w:tblLook w:val="04A0" w:firstRow="1" w:lastRow="0" w:firstColumn="1" w:lastColumn="0" w:noHBand="0" w:noVBand="1"/>
      </w:tblPr>
      <w:tblGrid>
        <w:gridCol w:w="2689"/>
        <w:gridCol w:w="3118"/>
        <w:gridCol w:w="2977"/>
      </w:tblGrid>
      <w:tr w:rsidR="007247AA" w:rsidRPr="00D608D7" w:rsidTr="00D608D7">
        <w:tc>
          <w:tcPr>
            <w:tcW w:w="8784" w:type="dxa"/>
            <w:gridSpan w:val="3"/>
          </w:tcPr>
          <w:p w:rsidR="007247AA" w:rsidRPr="00D608D7" w:rsidRDefault="007247AA" w:rsidP="00D608D7">
            <w:pPr>
              <w:jc w:val="center"/>
              <w:rPr>
                <w:rFonts w:ascii="Arial" w:hAnsi="Arial" w:cs="Arial"/>
                <w:b/>
              </w:rPr>
            </w:pPr>
            <w:r w:rsidRPr="00D608D7">
              <w:rPr>
                <w:rFonts w:ascii="Arial" w:hAnsi="Arial" w:cs="Arial"/>
                <w:b/>
              </w:rPr>
              <w:t>Firma de autorizaciones</w:t>
            </w:r>
          </w:p>
        </w:tc>
      </w:tr>
      <w:tr w:rsidR="007247AA" w:rsidRPr="00D608D7" w:rsidTr="00DD5AAD">
        <w:tc>
          <w:tcPr>
            <w:tcW w:w="2689" w:type="dxa"/>
          </w:tcPr>
          <w:p w:rsidR="007247AA" w:rsidRPr="00D608D7" w:rsidRDefault="007247AA" w:rsidP="00D608D7">
            <w:pPr>
              <w:jc w:val="center"/>
              <w:rPr>
                <w:rFonts w:ascii="Arial" w:hAnsi="Arial" w:cs="Arial"/>
                <w:b/>
              </w:rPr>
            </w:pPr>
            <w:r w:rsidRPr="00D608D7">
              <w:rPr>
                <w:rFonts w:ascii="Arial" w:hAnsi="Arial" w:cs="Arial"/>
                <w:b/>
              </w:rPr>
              <w:t>Elaboró</w:t>
            </w:r>
          </w:p>
        </w:tc>
        <w:tc>
          <w:tcPr>
            <w:tcW w:w="3118" w:type="dxa"/>
          </w:tcPr>
          <w:p w:rsidR="007247AA" w:rsidRPr="00D608D7" w:rsidRDefault="007247AA" w:rsidP="00D608D7">
            <w:pPr>
              <w:jc w:val="center"/>
              <w:rPr>
                <w:rFonts w:ascii="Arial" w:hAnsi="Arial" w:cs="Arial"/>
                <w:b/>
              </w:rPr>
            </w:pPr>
            <w:r w:rsidRPr="00D608D7">
              <w:rPr>
                <w:rFonts w:ascii="Arial" w:hAnsi="Arial" w:cs="Arial"/>
                <w:b/>
              </w:rPr>
              <w:t>Revisó</w:t>
            </w:r>
          </w:p>
        </w:tc>
        <w:tc>
          <w:tcPr>
            <w:tcW w:w="2977" w:type="dxa"/>
          </w:tcPr>
          <w:p w:rsidR="007247AA" w:rsidRPr="00D608D7" w:rsidRDefault="007247AA" w:rsidP="00D608D7">
            <w:pPr>
              <w:jc w:val="center"/>
              <w:rPr>
                <w:rFonts w:ascii="Arial" w:hAnsi="Arial" w:cs="Arial"/>
                <w:b/>
              </w:rPr>
            </w:pPr>
            <w:r w:rsidRPr="00D608D7">
              <w:rPr>
                <w:rFonts w:ascii="Arial" w:hAnsi="Arial" w:cs="Arial"/>
                <w:b/>
              </w:rPr>
              <w:t>Aprobó</w:t>
            </w:r>
          </w:p>
        </w:tc>
      </w:tr>
      <w:tr w:rsidR="007247AA" w:rsidRPr="00D608D7" w:rsidTr="00DD5AAD">
        <w:trPr>
          <w:trHeight w:val="718"/>
        </w:trPr>
        <w:tc>
          <w:tcPr>
            <w:tcW w:w="2689" w:type="dxa"/>
          </w:tcPr>
          <w:p w:rsidR="007247AA" w:rsidRPr="00D608D7" w:rsidRDefault="007247AA" w:rsidP="00D608D7">
            <w:pPr>
              <w:jc w:val="center"/>
              <w:rPr>
                <w:rFonts w:ascii="Arial" w:hAnsi="Arial" w:cs="Arial"/>
              </w:rPr>
            </w:pPr>
          </w:p>
          <w:p w:rsidR="007247AA" w:rsidRPr="00D608D7" w:rsidRDefault="007247AA" w:rsidP="00D608D7">
            <w:pPr>
              <w:jc w:val="center"/>
              <w:rPr>
                <w:rFonts w:ascii="Arial" w:hAnsi="Arial" w:cs="Arial"/>
              </w:rPr>
            </w:pPr>
            <w:r w:rsidRPr="00D608D7">
              <w:rPr>
                <w:rFonts w:ascii="Arial" w:hAnsi="Arial" w:cs="Arial"/>
              </w:rPr>
              <w:t>Asesor de la Dirección General</w:t>
            </w:r>
          </w:p>
        </w:tc>
        <w:tc>
          <w:tcPr>
            <w:tcW w:w="3118" w:type="dxa"/>
          </w:tcPr>
          <w:p w:rsidR="007247AA" w:rsidRPr="00D608D7" w:rsidRDefault="007247AA" w:rsidP="00D608D7">
            <w:pPr>
              <w:jc w:val="center"/>
              <w:rPr>
                <w:rFonts w:ascii="Arial" w:hAnsi="Arial" w:cs="Arial"/>
              </w:rPr>
            </w:pPr>
          </w:p>
          <w:p w:rsidR="007247AA" w:rsidRPr="00D608D7" w:rsidRDefault="007247AA" w:rsidP="00D608D7">
            <w:pPr>
              <w:jc w:val="center"/>
              <w:rPr>
                <w:rFonts w:ascii="Arial" w:hAnsi="Arial" w:cs="Arial"/>
              </w:rPr>
            </w:pPr>
            <w:r w:rsidRPr="00D608D7">
              <w:rPr>
                <w:rFonts w:ascii="Arial" w:hAnsi="Arial" w:cs="Arial"/>
              </w:rPr>
              <w:t>Asesor de la Dirección General</w:t>
            </w:r>
          </w:p>
        </w:tc>
        <w:tc>
          <w:tcPr>
            <w:tcW w:w="2977" w:type="dxa"/>
          </w:tcPr>
          <w:p w:rsidR="007247AA" w:rsidRPr="00D608D7" w:rsidRDefault="007247AA" w:rsidP="00D608D7">
            <w:pPr>
              <w:jc w:val="center"/>
              <w:rPr>
                <w:rFonts w:ascii="Arial" w:hAnsi="Arial" w:cs="Arial"/>
              </w:rPr>
            </w:pPr>
          </w:p>
          <w:p w:rsidR="007247AA" w:rsidRPr="00D608D7" w:rsidRDefault="00DD5AAD" w:rsidP="00D608D7">
            <w:pPr>
              <w:jc w:val="center"/>
              <w:rPr>
                <w:rFonts w:ascii="Arial" w:hAnsi="Arial" w:cs="Arial"/>
              </w:rPr>
            </w:pPr>
            <w:r w:rsidRPr="00D608D7">
              <w:rPr>
                <w:rFonts w:ascii="Arial" w:hAnsi="Arial" w:cs="Arial"/>
              </w:rPr>
              <w:t>Asesor de la Dirección General</w:t>
            </w:r>
          </w:p>
        </w:tc>
      </w:tr>
      <w:tr w:rsidR="007247AA" w:rsidRPr="00D608D7" w:rsidTr="00D608D7">
        <w:tc>
          <w:tcPr>
            <w:tcW w:w="8784" w:type="dxa"/>
            <w:gridSpan w:val="3"/>
          </w:tcPr>
          <w:p w:rsidR="007247AA" w:rsidRPr="00D608D7" w:rsidRDefault="007247AA" w:rsidP="00D608D7">
            <w:pPr>
              <w:jc w:val="both"/>
              <w:rPr>
                <w:rFonts w:ascii="Arial" w:hAnsi="Arial" w:cs="Arial"/>
                <w:b/>
              </w:rPr>
            </w:pPr>
            <w:r w:rsidRPr="00D608D7">
              <w:rPr>
                <w:rFonts w:ascii="Arial" w:hAnsi="Arial" w:cs="Arial"/>
                <w:b/>
              </w:rPr>
              <w:t>Control de cambios</w:t>
            </w:r>
          </w:p>
        </w:tc>
      </w:tr>
      <w:tr w:rsidR="007247AA" w:rsidRPr="00D608D7" w:rsidTr="00DD5AAD">
        <w:tc>
          <w:tcPr>
            <w:tcW w:w="2689" w:type="dxa"/>
          </w:tcPr>
          <w:p w:rsidR="007247AA" w:rsidRPr="00D608D7" w:rsidRDefault="007247AA" w:rsidP="00D608D7">
            <w:pPr>
              <w:jc w:val="both"/>
              <w:rPr>
                <w:rFonts w:ascii="Arial" w:hAnsi="Arial" w:cs="Arial"/>
                <w:b/>
              </w:rPr>
            </w:pPr>
            <w:r w:rsidRPr="00D608D7">
              <w:rPr>
                <w:rFonts w:ascii="Arial" w:hAnsi="Arial" w:cs="Arial"/>
                <w:b/>
              </w:rPr>
              <w:t>Fecha</w:t>
            </w:r>
          </w:p>
        </w:tc>
        <w:tc>
          <w:tcPr>
            <w:tcW w:w="6095" w:type="dxa"/>
            <w:gridSpan w:val="2"/>
          </w:tcPr>
          <w:p w:rsidR="007247AA" w:rsidRPr="00D608D7" w:rsidRDefault="007247AA" w:rsidP="00D608D7">
            <w:pPr>
              <w:jc w:val="both"/>
              <w:rPr>
                <w:rFonts w:ascii="Arial" w:hAnsi="Arial" w:cs="Arial"/>
                <w:b/>
              </w:rPr>
            </w:pPr>
            <w:r w:rsidRPr="00D608D7">
              <w:rPr>
                <w:rFonts w:ascii="Arial" w:hAnsi="Arial" w:cs="Arial"/>
                <w:b/>
              </w:rPr>
              <w:t>Descripción</w:t>
            </w:r>
          </w:p>
        </w:tc>
      </w:tr>
      <w:tr w:rsidR="007247AA" w:rsidRPr="00D608D7" w:rsidTr="00DD5AAD">
        <w:tc>
          <w:tcPr>
            <w:tcW w:w="2689" w:type="dxa"/>
          </w:tcPr>
          <w:p w:rsidR="007247AA" w:rsidRPr="00D608D7" w:rsidRDefault="007247AA" w:rsidP="00D608D7">
            <w:pPr>
              <w:jc w:val="both"/>
              <w:rPr>
                <w:rFonts w:ascii="Arial" w:hAnsi="Arial" w:cs="Arial"/>
              </w:rPr>
            </w:pPr>
          </w:p>
          <w:p w:rsidR="007247AA" w:rsidRPr="00D608D7" w:rsidRDefault="007247AA" w:rsidP="00D608D7">
            <w:pPr>
              <w:jc w:val="both"/>
              <w:rPr>
                <w:rFonts w:ascii="Arial" w:hAnsi="Arial" w:cs="Arial"/>
              </w:rPr>
            </w:pPr>
          </w:p>
          <w:p w:rsidR="007247AA" w:rsidRPr="00D608D7" w:rsidRDefault="007247AA" w:rsidP="00D608D7">
            <w:pPr>
              <w:jc w:val="both"/>
              <w:rPr>
                <w:rFonts w:ascii="Arial" w:hAnsi="Arial" w:cs="Arial"/>
              </w:rPr>
            </w:pPr>
            <w:r w:rsidRPr="00D608D7">
              <w:rPr>
                <w:rFonts w:ascii="Arial" w:hAnsi="Arial" w:cs="Arial"/>
              </w:rPr>
              <w:t>Octubre</w:t>
            </w:r>
            <w:r w:rsidRPr="00D608D7">
              <w:rPr>
                <w:rFonts w:ascii="Arial" w:hAnsi="Arial" w:cs="Arial"/>
              </w:rPr>
              <w:t xml:space="preserve"> de 2019 </w:t>
            </w:r>
          </w:p>
        </w:tc>
        <w:tc>
          <w:tcPr>
            <w:tcW w:w="6095" w:type="dxa"/>
            <w:gridSpan w:val="2"/>
          </w:tcPr>
          <w:p w:rsidR="007247AA" w:rsidRPr="00D608D7" w:rsidRDefault="007247AA" w:rsidP="00D608D7">
            <w:pPr>
              <w:jc w:val="both"/>
              <w:rPr>
                <w:rFonts w:ascii="Arial" w:hAnsi="Arial" w:cs="Arial"/>
              </w:rPr>
            </w:pPr>
            <w:r w:rsidRPr="00D608D7">
              <w:rPr>
                <w:rFonts w:ascii="Arial" w:hAnsi="Arial" w:cs="Arial"/>
              </w:rPr>
              <w:t xml:space="preserve">Creación documento teniendo en cuenta los lineamientos del Departamento Administrativo de la Función Pública y el Formulario Único Reporte de Avances de la Gestión, FURAG y la implementación de la Política de </w:t>
            </w:r>
            <w:r w:rsidRPr="00D608D7">
              <w:rPr>
                <w:rFonts w:ascii="Arial" w:hAnsi="Arial" w:cs="Arial"/>
              </w:rPr>
              <w:t xml:space="preserve">Transparencia, acceso a la información pública y lucha contra la corrupción </w:t>
            </w:r>
            <w:r w:rsidRPr="00D608D7">
              <w:rPr>
                <w:rFonts w:ascii="Arial" w:hAnsi="Arial" w:cs="Arial"/>
              </w:rPr>
              <w:t xml:space="preserve">del Modelo Integrado de Planeación y Gestión en el IDEP. </w:t>
            </w:r>
          </w:p>
        </w:tc>
      </w:tr>
    </w:tbl>
    <w:p w:rsidR="007247AA" w:rsidRPr="00D608D7" w:rsidRDefault="007247AA" w:rsidP="00D608D7">
      <w:pPr>
        <w:autoSpaceDE w:val="0"/>
        <w:autoSpaceDN w:val="0"/>
        <w:adjustRightInd w:val="0"/>
        <w:jc w:val="both"/>
        <w:rPr>
          <w:rFonts w:ascii="Arial" w:hAnsi="Arial" w:cs="Arial"/>
          <w:sz w:val="22"/>
          <w:szCs w:val="22"/>
        </w:rPr>
      </w:pPr>
    </w:p>
    <w:p w:rsidR="007247AA" w:rsidRPr="00D608D7" w:rsidRDefault="007247AA" w:rsidP="00D608D7">
      <w:pPr>
        <w:autoSpaceDE w:val="0"/>
        <w:autoSpaceDN w:val="0"/>
        <w:adjustRightInd w:val="0"/>
        <w:jc w:val="both"/>
        <w:rPr>
          <w:rFonts w:ascii="Arial" w:hAnsi="Arial" w:cs="Arial"/>
          <w:sz w:val="22"/>
          <w:szCs w:val="22"/>
          <w:lang w:val="es-ES_tradnl"/>
        </w:rPr>
      </w:pPr>
    </w:p>
    <w:p w:rsidR="007247AA" w:rsidRPr="00D608D7" w:rsidRDefault="007247AA" w:rsidP="00D608D7">
      <w:pPr>
        <w:autoSpaceDE w:val="0"/>
        <w:autoSpaceDN w:val="0"/>
        <w:adjustRightInd w:val="0"/>
        <w:jc w:val="both"/>
        <w:rPr>
          <w:rFonts w:ascii="Arial" w:hAnsi="Arial" w:cs="Arial"/>
          <w:sz w:val="22"/>
          <w:szCs w:val="22"/>
          <w:lang w:val="es-ES_tradnl"/>
        </w:rPr>
      </w:pPr>
    </w:p>
    <w:p w:rsidR="007247AA" w:rsidRPr="00D608D7" w:rsidRDefault="007247AA" w:rsidP="00D608D7">
      <w:pPr>
        <w:autoSpaceDE w:val="0"/>
        <w:autoSpaceDN w:val="0"/>
        <w:adjustRightInd w:val="0"/>
        <w:jc w:val="both"/>
        <w:rPr>
          <w:rFonts w:ascii="Arial" w:hAnsi="Arial" w:cs="Arial"/>
          <w:sz w:val="22"/>
          <w:szCs w:val="22"/>
          <w:lang w:val="es-ES_tradnl"/>
        </w:rPr>
      </w:pPr>
    </w:p>
    <w:p w:rsidR="007247AA" w:rsidRPr="00D608D7" w:rsidRDefault="007247AA" w:rsidP="00D608D7">
      <w:pPr>
        <w:autoSpaceDE w:val="0"/>
        <w:autoSpaceDN w:val="0"/>
        <w:adjustRightInd w:val="0"/>
        <w:jc w:val="both"/>
        <w:rPr>
          <w:rFonts w:ascii="Arial" w:hAnsi="Arial" w:cs="Arial"/>
          <w:sz w:val="22"/>
          <w:szCs w:val="22"/>
          <w:lang w:val="es-ES_tradnl"/>
        </w:rPr>
      </w:pPr>
    </w:p>
    <w:p w:rsidR="007247AA" w:rsidRPr="00D608D7" w:rsidRDefault="007247AA" w:rsidP="00D608D7">
      <w:pPr>
        <w:autoSpaceDE w:val="0"/>
        <w:autoSpaceDN w:val="0"/>
        <w:adjustRightInd w:val="0"/>
        <w:jc w:val="both"/>
        <w:rPr>
          <w:rFonts w:ascii="Arial" w:hAnsi="Arial" w:cs="Arial"/>
          <w:sz w:val="22"/>
          <w:szCs w:val="22"/>
          <w:lang w:val="es-ES_tradnl"/>
        </w:rPr>
      </w:pPr>
    </w:p>
    <w:p w:rsidR="007247AA" w:rsidRPr="00D608D7" w:rsidRDefault="007247AA" w:rsidP="00D608D7">
      <w:pPr>
        <w:autoSpaceDE w:val="0"/>
        <w:autoSpaceDN w:val="0"/>
        <w:adjustRightInd w:val="0"/>
        <w:jc w:val="both"/>
        <w:rPr>
          <w:rFonts w:ascii="Arial" w:hAnsi="Arial" w:cs="Arial"/>
          <w:sz w:val="22"/>
          <w:szCs w:val="22"/>
          <w:lang w:val="es-ES_tradnl"/>
        </w:rPr>
      </w:pPr>
    </w:p>
    <w:p w:rsidR="007247AA" w:rsidRPr="00D608D7" w:rsidRDefault="007247AA" w:rsidP="00D608D7">
      <w:pPr>
        <w:autoSpaceDE w:val="0"/>
        <w:autoSpaceDN w:val="0"/>
        <w:adjustRightInd w:val="0"/>
        <w:jc w:val="both"/>
        <w:rPr>
          <w:rFonts w:ascii="Arial" w:hAnsi="Arial" w:cs="Arial"/>
          <w:sz w:val="22"/>
          <w:szCs w:val="22"/>
          <w:lang w:val="es-ES_tradnl"/>
        </w:rPr>
      </w:pPr>
    </w:p>
    <w:p w:rsidR="007247AA" w:rsidRPr="00D608D7" w:rsidRDefault="007247AA" w:rsidP="00D608D7">
      <w:pPr>
        <w:autoSpaceDE w:val="0"/>
        <w:autoSpaceDN w:val="0"/>
        <w:adjustRightInd w:val="0"/>
        <w:jc w:val="both"/>
        <w:rPr>
          <w:rFonts w:ascii="Arial" w:hAnsi="Arial" w:cs="Arial"/>
          <w:sz w:val="22"/>
          <w:szCs w:val="22"/>
          <w:lang w:val="es-ES_tradnl"/>
        </w:rPr>
      </w:pPr>
    </w:p>
    <w:p w:rsidR="007247AA" w:rsidRPr="00D608D7" w:rsidRDefault="007247AA" w:rsidP="00D608D7">
      <w:pPr>
        <w:autoSpaceDE w:val="0"/>
        <w:autoSpaceDN w:val="0"/>
        <w:adjustRightInd w:val="0"/>
        <w:jc w:val="both"/>
        <w:rPr>
          <w:rFonts w:ascii="Arial" w:hAnsi="Arial" w:cs="Arial"/>
          <w:sz w:val="22"/>
          <w:szCs w:val="22"/>
          <w:lang w:val="es-ES_tradnl"/>
        </w:rPr>
      </w:pPr>
    </w:p>
    <w:p w:rsidR="007247AA" w:rsidRPr="00D608D7" w:rsidRDefault="007247AA" w:rsidP="00D608D7">
      <w:pPr>
        <w:autoSpaceDE w:val="0"/>
        <w:autoSpaceDN w:val="0"/>
        <w:adjustRightInd w:val="0"/>
        <w:jc w:val="both"/>
        <w:rPr>
          <w:rFonts w:ascii="Arial" w:hAnsi="Arial" w:cs="Arial"/>
          <w:sz w:val="22"/>
          <w:szCs w:val="22"/>
          <w:lang w:val="es-ES_tradnl"/>
        </w:rPr>
      </w:pPr>
    </w:p>
    <w:p w:rsidR="007247AA" w:rsidRPr="00D608D7" w:rsidRDefault="007247AA" w:rsidP="00D608D7">
      <w:pPr>
        <w:autoSpaceDE w:val="0"/>
        <w:autoSpaceDN w:val="0"/>
        <w:adjustRightInd w:val="0"/>
        <w:jc w:val="both"/>
        <w:rPr>
          <w:rFonts w:ascii="Arial" w:hAnsi="Arial" w:cs="Arial"/>
          <w:sz w:val="22"/>
          <w:szCs w:val="22"/>
          <w:lang w:val="es-ES_tradnl"/>
        </w:rPr>
      </w:pPr>
    </w:p>
    <w:p w:rsidR="007247AA" w:rsidRPr="00D608D7" w:rsidRDefault="007247AA" w:rsidP="00D608D7">
      <w:pPr>
        <w:autoSpaceDE w:val="0"/>
        <w:autoSpaceDN w:val="0"/>
        <w:adjustRightInd w:val="0"/>
        <w:jc w:val="both"/>
        <w:rPr>
          <w:rFonts w:ascii="Arial" w:hAnsi="Arial" w:cs="Arial"/>
          <w:sz w:val="22"/>
          <w:szCs w:val="22"/>
          <w:lang w:val="es-ES_tradnl"/>
        </w:rPr>
      </w:pPr>
    </w:p>
    <w:p w:rsidR="007247AA" w:rsidRPr="00D608D7" w:rsidRDefault="007247AA" w:rsidP="00D608D7">
      <w:pPr>
        <w:autoSpaceDE w:val="0"/>
        <w:autoSpaceDN w:val="0"/>
        <w:adjustRightInd w:val="0"/>
        <w:jc w:val="both"/>
        <w:rPr>
          <w:rFonts w:ascii="Arial" w:hAnsi="Arial" w:cs="Arial"/>
          <w:sz w:val="22"/>
          <w:szCs w:val="22"/>
          <w:lang w:val="es-ES_tradnl"/>
        </w:rPr>
      </w:pPr>
    </w:p>
    <w:p w:rsidR="007247AA" w:rsidRPr="00D608D7" w:rsidRDefault="007247AA" w:rsidP="00D608D7">
      <w:pPr>
        <w:autoSpaceDE w:val="0"/>
        <w:autoSpaceDN w:val="0"/>
        <w:adjustRightInd w:val="0"/>
        <w:jc w:val="both"/>
        <w:rPr>
          <w:rFonts w:ascii="Arial" w:hAnsi="Arial" w:cs="Arial"/>
          <w:sz w:val="22"/>
          <w:szCs w:val="22"/>
          <w:lang w:val="es-ES_tradnl"/>
        </w:rPr>
      </w:pPr>
    </w:p>
    <w:p w:rsidR="007247AA" w:rsidRPr="00D608D7" w:rsidRDefault="007247AA" w:rsidP="00D608D7">
      <w:pPr>
        <w:autoSpaceDE w:val="0"/>
        <w:autoSpaceDN w:val="0"/>
        <w:adjustRightInd w:val="0"/>
        <w:jc w:val="both"/>
        <w:rPr>
          <w:rFonts w:ascii="Arial" w:hAnsi="Arial" w:cs="Arial"/>
          <w:sz w:val="22"/>
          <w:szCs w:val="22"/>
          <w:lang w:val="es-ES_tradnl"/>
        </w:rPr>
      </w:pPr>
    </w:p>
    <w:p w:rsidR="007247AA" w:rsidRPr="00D608D7" w:rsidRDefault="007247AA" w:rsidP="00D608D7">
      <w:pPr>
        <w:autoSpaceDE w:val="0"/>
        <w:autoSpaceDN w:val="0"/>
        <w:adjustRightInd w:val="0"/>
        <w:jc w:val="both"/>
        <w:rPr>
          <w:rFonts w:ascii="Arial" w:hAnsi="Arial" w:cs="Arial"/>
          <w:sz w:val="22"/>
          <w:szCs w:val="22"/>
          <w:lang w:val="es-ES_tradnl"/>
        </w:rPr>
      </w:pPr>
    </w:p>
    <w:p w:rsidR="007247AA" w:rsidRPr="00D608D7" w:rsidRDefault="007247AA" w:rsidP="00D608D7">
      <w:pPr>
        <w:autoSpaceDE w:val="0"/>
        <w:autoSpaceDN w:val="0"/>
        <w:adjustRightInd w:val="0"/>
        <w:jc w:val="both"/>
        <w:rPr>
          <w:rFonts w:ascii="Arial" w:hAnsi="Arial" w:cs="Arial"/>
          <w:sz w:val="22"/>
          <w:szCs w:val="22"/>
          <w:lang w:val="es-ES_tradnl"/>
        </w:rPr>
      </w:pPr>
    </w:p>
    <w:p w:rsidR="007247AA" w:rsidRPr="00D608D7" w:rsidRDefault="007247AA" w:rsidP="00D608D7">
      <w:pPr>
        <w:autoSpaceDE w:val="0"/>
        <w:autoSpaceDN w:val="0"/>
        <w:adjustRightInd w:val="0"/>
        <w:jc w:val="both"/>
        <w:rPr>
          <w:rFonts w:ascii="Arial" w:hAnsi="Arial" w:cs="Arial"/>
          <w:sz w:val="22"/>
          <w:szCs w:val="22"/>
          <w:lang w:val="es-ES_tradnl"/>
        </w:rPr>
      </w:pPr>
    </w:p>
    <w:p w:rsidR="007247AA" w:rsidRPr="00D608D7" w:rsidRDefault="007247AA" w:rsidP="00D608D7">
      <w:pPr>
        <w:autoSpaceDE w:val="0"/>
        <w:autoSpaceDN w:val="0"/>
        <w:adjustRightInd w:val="0"/>
        <w:jc w:val="both"/>
        <w:rPr>
          <w:rFonts w:ascii="Arial" w:hAnsi="Arial" w:cs="Arial"/>
          <w:sz w:val="22"/>
          <w:szCs w:val="22"/>
          <w:lang w:val="es-ES_tradnl"/>
        </w:rPr>
      </w:pPr>
    </w:p>
    <w:p w:rsidR="007247AA" w:rsidRPr="00D608D7" w:rsidRDefault="007247AA" w:rsidP="00D608D7">
      <w:pPr>
        <w:autoSpaceDE w:val="0"/>
        <w:autoSpaceDN w:val="0"/>
        <w:adjustRightInd w:val="0"/>
        <w:jc w:val="both"/>
        <w:rPr>
          <w:rFonts w:ascii="Arial" w:hAnsi="Arial" w:cs="Arial"/>
          <w:sz w:val="22"/>
          <w:szCs w:val="22"/>
          <w:lang w:val="es-ES_tradnl"/>
        </w:rPr>
      </w:pPr>
    </w:p>
    <w:p w:rsidR="007247AA" w:rsidRPr="00D608D7" w:rsidRDefault="007247AA" w:rsidP="00D608D7">
      <w:pPr>
        <w:autoSpaceDE w:val="0"/>
        <w:autoSpaceDN w:val="0"/>
        <w:adjustRightInd w:val="0"/>
        <w:jc w:val="center"/>
        <w:rPr>
          <w:rFonts w:ascii="Arial" w:hAnsi="Arial" w:cs="Arial"/>
          <w:b/>
          <w:sz w:val="22"/>
          <w:szCs w:val="22"/>
          <w:lang w:val="es-ES_tradnl"/>
        </w:rPr>
      </w:pPr>
    </w:p>
    <w:p w:rsidR="007247AA" w:rsidRPr="00D608D7" w:rsidRDefault="00D608D7" w:rsidP="00D608D7">
      <w:pPr>
        <w:autoSpaceDE w:val="0"/>
        <w:autoSpaceDN w:val="0"/>
        <w:adjustRightInd w:val="0"/>
        <w:jc w:val="center"/>
        <w:rPr>
          <w:rFonts w:ascii="Arial" w:hAnsi="Arial" w:cs="Arial"/>
          <w:b/>
          <w:sz w:val="22"/>
          <w:szCs w:val="22"/>
          <w:lang w:val="es-ES_tradnl"/>
        </w:rPr>
      </w:pPr>
      <w:r w:rsidRPr="00D608D7">
        <w:rPr>
          <w:rFonts w:ascii="Arial" w:hAnsi="Arial" w:cs="Arial"/>
          <w:b/>
          <w:sz w:val="22"/>
          <w:szCs w:val="22"/>
          <w:lang w:val="es-ES_tradnl"/>
        </w:rPr>
        <w:t>GRUPOS ÉTNICOS EN BOGOTÁ</w:t>
      </w:r>
    </w:p>
    <w:p w:rsidR="007247AA" w:rsidRDefault="007247AA" w:rsidP="00D608D7">
      <w:pPr>
        <w:autoSpaceDE w:val="0"/>
        <w:autoSpaceDN w:val="0"/>
        <w:adjustRightInd w:val="0"/>
        <w:jc w:val="both"/>
        <w:rPr>
          <w:rFonts w:ascii="Arial" w:hAnsi="Arial" w:cs="Arial"/>
          <w:sz w:val="22"/>
          <w:szCs w:val="22"/>
          <w:lang w:val="es-ES_tradnl"/>
        </w:rPr>
      </w:pPr>
    </w:p>
    <w:p w:rsidR="00D608D7" w:rsidRDefault="00D608D7" w:rsidP="00D608D7">
      <w:pPr>
        <w:autoSpaceDE w:val="0"/>
        <w:autoSpaceDN w:val="0"/>
        <w:adjustRightInd w:val="0"/>
        <w:jc w:val="both"/>
        <w:rPr>
          <w:rFonts w:ascii="Arial" w:hAnsi="Arial" w:cs="Arial"/>
          <w:sz w:val="22"/>
          <w:szCs w:val="22"/>
          <w:lang w:val="es-ES_tradnl"/>
        </w:rPr>
      </w:pPr>
    </w:p>
    <w:p w:rsidR="00D608D7" w:rsidRPr="00D608D7" w:rsidRDefault="00D608D7" w:rsidP="00D608D7">
      <w:pPr>
        <w:autoSpaceDE w:val="0"/>
        <w:autoSpaceDN w:val="0"/>
        <w:adjustRightInd w:val="0"/>
        <w:jc w:val="both"/>
        <w:rPr>
          <w:rFonts w:ascii="Arial" w:hAnsi="Arial" w:cs="Arial"/>
          <w:sz w:val="22"/>
          <w:szCs w:val="22"/>
          <w:lang w:val="es-ES_tradnl"/>
        </w:rPr>
      </w:pPr>
    </w:p>
    <w:p w:rsidR="007C38F1" w:rsidRPr="00D608D7" w:rsidRDefault="00B50E24" w:rsidP="00D608D7">
      <w:pPr>
        <w:autoSpaceDE w:val="0"/>
        <w:autoSpaceDN w:val="0"/>
        <w:adjustRightInd w:val="0"/>
        <w:jc w:val="both"/>
        <w:rPr>
          <w:rFonts w:ascii="Arial" w:hAnsi="Arial" w:cs="Arial"/>
          <w:sz w:val="22"/>
          <w:szCs w:val="22"/>
          <w:lang w:val="es-ES_tradnl"/>
        </w:rPr>
      </w:pPr>
      <w:r w:rsidRPr="00D608D7">
        <w:rPr>
          <w:rFonts w:ascii="Arial" w:hAnsi="Arial" w:cs="Arial"/>
          <w:sz w:val="22"/>
          <w:szCs w:val="22"/>
          <w:lang w:val="es-ES_tradnl"/>
        </w:rPr>
        <w:t>De acuerdo con la gerencia de etnias del IDPAC</w:t>
      </w:r>
      <w:r w:rsidRPr="00D608D7">
        <w:rPr>
          <w:rStyle w:val="Refdenotaalpie"/>
          <w:rFonts w:ascii="Arial" w:hAnsi="Arial" w:cs="Arial"/>
          <w:sz w:val="22"/>
          <w:szCs w:val="22"/>
          <w:lang w:val="es-ES_tradnl"/>
        </w:rPr>
        <w:footnoteReference w:id="1"/>
      </w:r>
      <w:r w:rsidRPr="00D608D7">
        <w:rPr>
          <w:rFonts w:ascii="Arial" w:hAnsi="Arial" w:cs="Arial"/>
          <w:sz w:val="22"/>
          <w:szCs w:val="22"/>
          <w:lang w:val="es-ES_tradnl"/>
        </w:rPr>
        <w:t xml:space="preserve"> e</w:t>
      </w:r>
      <w:r w:rsidR="007C38F1" w:rsidRPr="00D608D7">
        <w:rPr>
          <w:rFonts w:ascii="Arial" w:hAnsi="Arial" w:cs="Arial"/>
          <w:sz w:val="22"/>
          <w:szCs w:val="22"/>
          <w:lang w:val="es-ES_tradnl"/>
        </w:rPr>
        <w:t xml:space="preserve">n Bogotá se ha identificado la presencia de </w:t>
      </w:r>
      <w:r w:rsidR="00636A4A" w:rsidRPr="00D608D7">
        <w:rPr>
          <w:rFonts w:ascii="Arial" w:hAnsi="Arial" w:cs="Arial"/>
          <w:sz w:val="22"/>
          <w:szCs w:val="22"/>
          <w:lang w:val="es-ES_tradnl"/>
        </w:rPr>
        <w:t>los siguientes</w:t>
      </w:r>
      <w:r w:rsidR="007C38F1" w:rsidRPr="00D608D7">
        <w:rPr>
          <w:rFonts w:ascii="Arial" w:hAnsi="Arial" w:cs="Arial"/>
          <w:sz w:val="22"/>
          <w:szCs w:val="22"/>
          <w:lang w:val="es-ES_tradnl"/>
        </w:rPr>
        <w:t xml:space="preserve"> </w:t>
      </w:r>
      <w:r w:rsidR="00D608D7" w:rsidRPr="00D608D7">
        <w:rPr>
          <w:rFonts w:ascii="Arial" w:hAnsi="Arial" w:cs="Arial"/>
          <w:sz w:val="22"/>
          <w:szCs w:val="22"/>
          <w:lang w:val="es-ES_tradnl"/>
        </w:rPr>
        <w:t>grupos:</w:t>
      </w:r>
      <w:r w:rsidR="007C38F1" w:rsidRPr="00D608D7">
        <w:rPr>
          <w:rFonts w:ascii="Arial" w:hAnsi="Arial" w:cs="Arial"/>
          <w:sz w:val="22"/>
          <w:szCs w:val="22"/>
          <w:lang w:val="es-ES_tradnl"/>
        </w:rPr>
        <w:t xml:space="preserve"> población negra afrodescendiente</w:t>
      </w:r>
      <w:r w:rsidR="00636A4A" w:rsidRPr="00D608D7">
        <w:rPr>
          <w:rFonts w:ascii="Arial" w:hAnsi="Arial" w:cs="Arial"/>
          <w:sz w:val="22"/>
          <w:szCs w:val="22"/>
          <w:lang w:val="es-ES_tradnl"/>
        </w:rPr>
        <w:t xml:space="preserve"> (</w:t>
      </w:r>
      <w:r w:rsidR="007C38F1" w:rsidRPr="00D608D7">
        <w:rPr>
          <w:rFonts w:ascii="Arial" w:hAnsi="Arial" w:cs="Arial"/>
          <w:sz w:val="22"/>
          <w:szCs w:val="22"/>
          <w:lang w:val="es-ES_tradnl"/>
        </w:rPr>
        <w:t>raizal</w:t>
      </w:r>
      <w:r w:rsidR="00636A4A" w:rsidRPr="00D608D7">
        <w:rPr>
          <w:rFonts w:ascii="Arial" w:hAnsi="Arial" w:cs="Arial"/>
          <w:sz w:val="22"/>
          <w:szCs w:val="22"/>
          <w:lang w:val="es-ES_tradnl"/>
        </w:rPr>
        <w:t xml:space="preserve"> y </w:t>
      </w:r>
      <w:r w:rsidR="007C38F1" w:rsidRPr="00D608D7">
        <w:rPr>
          <w:rFonts w:ascii="Arial" w:hAnsi="Arial" w:cs="Arial"/>
          <w:sz w:val="22"/>
          <w:szCs w:val="22"/>
          <w:lang w:val="es-ES_tradnl"/>
        </w:rPr>
        <w:t>palenquera</w:t>
      </w:r>
      <w:r w:rsidR="00636A4A" w:rsidRPr="00D608D7">
        <w:rPr>
          <w:rFonts w:ascii="Arial" w:hAnsi="Arial" w:cs="Arial"/>
          <w:sz w:val="22"/>
          <w:szCs w:val="22"/>
          <w:lang w:val="es-ES_tradnl"/>
        </w:rPr>
        <w:t>)</w:t>
      </w:r>
      <w:r w:rsidR="007C38F1" w:rsidRPr="00D608D7">
        <w:rPr>
          <w:rFonts w:ascii="Arial" w:hAnsi="Arial" w:cs="Arial"/>
          <w:sz w:val="22"/>
          <w:szCs w:val="22"/>
          <w:lang w:val="es-ES_tradnl"/>
        </w:rPr>
        <w:t xml:space="preserve">, </w:t>
      </w:r>
      <w:r w:rsidR="00636A4A" w:rsidRPr="00D608D7">
        <w:rPr>
          <w:rFonts w:ascii="Arial" w:hAnsi="Arial" w:cs="Arial"/>
          <w:sz w:val="22"/>
          <w:szCs w:val="22"/>
          <w:lang w:val="es-ES_tradnl"/>
        </w:rPr>
        <w:t xml:space="preserve">población </w:t>
      </w:r>
      <w:r w:rsidR="007C38F1" w:rsidRPr="00D608D7">
        <w:rPr>
          <w:rFonts w:ascii="Arial" w:hAnsi="Arial" w:cs="Arial"/>
          <w:sz w:val="22"/>
          <w:szCs w:val="22"/>
          <w:lang w:val="es-ES_tradnl"/>
        </w:rPr>
        <w:t>gitana</w:t>
      </w:r>
      <w:r w:rsidR="00636A4A" w:rsidRPr="00D608D7">
        <w:rPr>
          <w:rFonts w:ascii="Arial" w:hAnsi="Arial" w:cs="Arial"/>
          <w:sz w:val="22"/>
          <w:szCs w:val="22"/>
          <w:lang w:val="es-ES_tradnl"/>
        </w:rPr>
        <w:t xml:space="preserve"> o Rom</w:t>
      </w:r>
      <w:r w:rsidR="007C38F1" w:rsidRPr="00D608D7">
        <w:rPr>
          <w:rFonts w:ascii="Arial" w:hAnsi="Arial" w:cs="Arial"/>
          <w:sz w:val="22"/>
          <w:szCs w:val="22"/>
          <w:lang w:val="es-ES_tradnl"/>
        </w:rPr>
        <w:t xml:space="preserve"> </w:t>
      </w:r>
      <w:r w:rsidR="00636A4A" w:rsidRPr="00D608D7">
        <w:rPr>
          <w:rFonts w:ascii="Arial" w:hAnsi="Arial" w:cs="Arial"/>
          <w:sz w:val="22"/>
          <w:szCs w:val="22"/>
          <w:lang w:val="es-ES_tradnl"/>
        </w:rPr>
        <w:t>y población</w:t>
      </w:r>
      <w:r w:rsidR="007C38F1" w:rsidRPr="00D608D7">
        <w:rPr>
          <w:rFonts w:ascii="Arial" w:hAnsi="Arial" w:cs="Arial"/>
          <w:sz w:val="22"/>
          <w:szCs w:val="22"/>
          <w:lang w:val="es-ES_tradnl"/>
        </w:rPr>
        <w:t xml:space="preserve"> indígena.</w:t>
      </w:r>
    </w:p>
    <w:p w:rsidR="007C38F1" w:rsidRPr="00D608D7" w:rsidRDefault="007C38F1" w:rsidP="00D608D7">
      <w:pPr>
        <w:autoSpaceDE w:val="0"/>
        <w:autoSpaceDN w:val="0"/>
        <w:adjustRightInd w:val="0"/>
        <w:jc w:val="both"/>
        <w:rPr>
          <w:rFonts w:ascii="Arial" w:hAnsi="Arial" w:cs="Arial"/>
          <w:sz w:val="22"/>
          <w:szCs w:val="22"/>
          <w:lang w:val="es-ES_tradnl"/>
        </w:rPr>
      </w:pPr>
    </w:p>
    <w:p w:rsidR="007C38F1" w:rsidRPr="00D608D7" w:rsidRDefault="007C38F1" w:rsidP="00D608D7">
      <w:pPr>
        <w:autoSpaceDE w:val="0"/>
        <w:autoSpaceDN w:val="0"/>
        <w:adjustRightInd w:val="0"/>
        <w:jc w:val="both"/>
        <w:rPr>
          <w:rFonts w:ascii="Arial" w:hAnsi="Arial" w:cs="Arial"/>
          <w:b/>
          <w:sz w:val="22"/>
          <w:szCs w:val="22"/>
          <w:lang w:val="es-ES_tradnl"/>
        </w:rPr>
      </w:pPr>
      <w:r w:rsidRPr="00D608D7">
        <w:rPr>
          <w:rFonts w:ascii="Arial" w:hAnsi="Arial" w:cs="Arial"/>
          <w:b/>
          <w:sz w:val="22"/>
          <w:szCs w:val="22"/>
          <w:lang w:val="es-ES_tradnl"/>
        </w:rPr>
        <w:t>Población afrodescendiente</w:t>
      </w:r>
      <w:r w:rsidR="00687808" w:rsidRPr="00D608D7">
        <w:rPr>
          <w:rFonts w:ascii="Arial" w:hAnsi="Arial" w:cs="Arial"/>
          <w:b/>
          <w:sz w:val="22"/>
          <w:szCs w:val="22"/>
          <w:lang w:val="es-ES_tradnl"/>
        </w:rPr>
        <w:t xml:space="preserve"> en Bogotá</w:t>
      </w:r>
    </w:p>
    <w:p w:rsidR="007C38F1" w:rsidRPr="00D608D7" w:rsidRDefault="007C38F1" w:rsidP="00D608D7">
      <w:pPr>
        <w:autoSpaceDE w:val="0"/>
        <w:autoSpaceDN w:val="0"/>
        <w:adjustRightInd w:val="0"/>
        <w:jc w:val="both"/>
        <w:rPr>
          <w:rFonts w:ascii="Arial" w:hAnsi="Arial" w:cs="Arial"/>
          <w:sz w:val="22"/>
          <w:szCs w:val="22"/>
          <w:lang w:val="es-ES_tradnl"/>
        </w:rPr>
      </w:pPr>
    </w:p>
    <w:p w:rsidR="007C38F1" w:rsidRPr="00D608D7" w:rsidRDefault="007C38F1" w:rsidP="00D608D7">
      <w:pPr>
        <w:autoSpaceDE w:val="0"/>
        <w:autoSpaceDN w:val="0"/>
        <w:adjustRightInd w:val="0"/>
        <w:jc w:val="both"/>
        <w:rPr>
          <w:rFonts w:ascii="Arial" w:hAnsi="Arial" w:cs="Arial"/>
          <w:sz w:val="22"/>
          <w:szCs w:val="22"/>
          <w:lang w:val="es-ES_tradnl"/>
        </w:rPr>
      </w:pPr>
      <w:r w:rsidRPr="00D608D7">
        <w:rPr>
          <w:rFonts w:ascii="Arial" w:hAnsi="Arial" w:cs="Arial"/>
          <w:sz w:val="22"/>
          <w:szCs w:val="22"/>
          <w:lang w:val="es-ES_tradnl"/>
        </w:rPr>
        <w:t>De</w:t>
      </w:r>
      <w:r w:rsidR="00687808" w:rsidRPr="00D608D7">
        <w:rPr>
          <w:rFonts w:ascii="Arial" w:hAnsi="Arial" w:cs="Arial"/>
          <w:sz w:val="22"/>
          <w:szCs w:val="22"/>
          <w:lang w:val="es-ES_tradnl"/>
        </w:rPr>
        <w:t xml:space="preserve"> acuerdo con la gerencia de etnias del IDPAC, de</w:t>
      </w:r>
      <w:r w:rsidRPr="00D608D7">
        <w:rPr>
          <w:rFonts w:ascii="Arial" w:hAnsi="Arial" w:cs="Arial"/>
          <w:sz w:val="22"/>
          <w:szCs w:val="22"/>
          <w:lang w:val="es-ES_tradnl"/>
        </w:rPr>
        <w:t>ntro de la población negra o afrocolombiana se distinguen dos etnias con rasgos identitarios y culturales distintos:</w:t>
      </w:r>
    </w:p>
    <w:p w:rsidR="00687808" w:rsidRPr="00D608D7" w:rsidRDefault="00687808" w:rsidP="00D608D7">
      <w:pPr>
        <w:autoSpaceDE w:val="0"/>
        <w:autoSpaceDN w:val="0"/>
        <w:adjustRightInd w:val="0"/>
        <w:jc w:val="both"/>
        <w:rPr>
          <w:rFonts w:ascii="Arial" w:hAnsi="Arial" w:cs="Arial"/>
          <w:sz w:val="22"/>
          <w:szCs w:val="22"/>
          <w:lang w:val="es-ES_tradnl"/>
        </w:rPr>
      </w:pPr>
    </w:p>
    <w:p w:rsidR="00D608D7" w:rsidRPr="00D608D7" w:rsidRDefault="007C38F1" w:rsidP="00D608D7">
      <w:pPr>
        <w:numPr>
          <w:ilvl w:val="0"/>
          <w:numId w:val="1"/>
        </w:numPr>
        <w:autoSpaceDE w:val="0"/>
        <w:autoSpaceDN w:val="0"/>
        <w:adjustRightInd w:val="0"/>
        <w:ind w:left="0" w:firstLine="0"/>
        <w:jc w:val="both"/>
        <w:rPr>
          <w:rFonts w:ascii="Arial" w:hAnsi="Arial" w:cs="Arial"/>
          <w:sz w:val="22"/>
          <w:szCs w:val="22"/>
          <w:lang w:val="es-ES_tradnl"/>
        </w:rPr>
      </w:pPr>
      <w:r w:rsidRPr="00D608D7">
        <w:rPr>
          <w:rFonts w:ascii="Arial" w:hAnsi="Arial" w:cs="Arial"/>
          <w:b/>
          <w:bCs/>
          <w:sz w:val="22"/>
          <w:szCs w:val="22"/>
          <w:lang w:val="es-ES_tradnl"/>
        </w:rPr>
        <w:t xml:space="preserve">Población </w:t>
      </w:r>
      <w:r w:rsidR="00D608D7">
        <w:rPr>
          <w:rFonts w:ascii="Arial" w:hAnsi="Arial" w:cs="Arial"/>
          <w:b/>
          <w:bCs/>
          <w:sz w:val="22"/>
          <w:szCs w:val="22"/>
          <w:lang w:val="es-ES_tradnl"/>
        </w:rPr>
        <w:t>Raizal</w:t>
      </w:r>
    </w:p>
    <w:p w:rsidR="00D608D7" w:rsidRDefault="00D608D7" w:rsidP="00D608D7">
      <w:pPr>
        <w:autoSpaceDE w:val="0"/>
        <w:autoSpaceDN w:val="0"/>
        <w:adjustRightInd w:val="0"/>
        <w:jc w:val="both"/>
        <w:rPr>
          <w:rFonts w:ascii="Arial" w:hAnsi="Arial" w:cs="Arial"/>
          <w:sz w:val="22"/>
          <w:szCs w:val="22"/>
          <w:lang w:val="es-ES_tradnl"/>
        </w:rPr>
      </w:pPr>
    </w:p>
    <w:p w:rsidR="007C38F1" w:rsidRPr="00D608D7" w:rsidRDefault="007C38F1" w:rsidP="00D608D7">
      <w:pPr>
        <w:autoSpaceDE w:val="0"/>
        <w:autoSpaceDN w:val="0"/>
        <w:adjustRightInd w:val="0"/>
        <w:jc w:val="both"/>
        <w:rPr>
          <w:rFonts w:ascii="Arial" w:hAnsi="Arial" w:cs="Arial"/>
          <w:sz w:val="22"/>
          <w:szCs w:val="22"/>
          <w:lang w:val="es-ES_tradnl"/>
        </w:rPr>
      </w:pPr>
      <w:r w:rsidRPr="00D608D7">
        <w:rPr>
          <w:rFonts w:ascii="Arial" w:hAnsi="Arial" w:cs="Arial"/>
          <w:sz w:val="22"/>
          <w:szCs w:val="22"/>
          <w:lang w:val="es-ES_tradnl"/>
        </w:rPr>
        <w:t>El grupo étnico raizal está constituido por los nativos ancestrales del Archipiélago de San Andrés, Providencia y Santa Catalina. Su carácter insular, costumbres, prácticas religiosas y su lengua hacen de esta etnia, un grupo claramente diferenciado del resto de la sociedad nacional</w:t>
      </w:r>
      <w:r w:rsidR="00687808" w:rsidRPr="00D608D7">
        <w:rPr>
          <w:rFonts w:ascii="Arial" w:hAnsi="Arial" w:cs="Arial"/>
          <w:sz w:val="22"/>
          <w:szCs w:val="22"/>
          <w:lang w:val="es-ES_tradnl"/>
        </w:rPr>
        <w:t>. S</w:t>
      </w:r>
      <w:r w:rsidRPr="00D608D7">
        <w:rPr>
          <w:rFonts w:ascii="Arial" w:hAnsi="Arial" w:cs="Arial"/>
          <w:sz w:val="22"/>
          <w:szCs w:val="22"/>
          <w:lang w:val="es-ES_tradnl"/>
        </w:rPr>
        <w:t xml:space="preserve">egún datos del DANE (2005), </w:t>
      </w:r>
      <w:r w:rsidRPr="00D608D7">
        <w:rPr>
          <w:rFonts w:ascii="Arial" w:hAnsi="Arial" w:cs="Arial"/>
          <w:b/>
          <w:sz w:val="22"/>
          <w:szCs w:val="22"/>
          <w:lang w:val="es-ES_tradnl"/>
        </w:rPr>
        <w:t>en Bogotá viven 1.355 raizales.</w:t>
      </w:r>
      <w:r w:rsidRPr="00D608D7">
        <w:rPr>
          <w:rFonts w:ascii="Arial" w:hAnsi="Arial" w:cs="Arial"/>
          <w:sz w:val="22"/>
          <w:szCs w:val="22"/>
          <w:lang w:val="es-ES_tradnl"/>
        </w:rPr>
        <w:t> </w:t>
      </w:r>
    </w:p>
    <w:p w:rsidR="00D608D7" w:rsidRPr="00D608D7" w:rsidRDefault="00D608D7" w:rsidP="00D608D7">
      <w:pPr>
        <w:autoSpaceDE w:val="0"/>
        <w:autoSpaceDN w:val="0"/>
        <w:adjustRightInd w:val="0"/>
        <w:jc w:val="both"/>
        <w:rPr>
          <w:rFonts w:ascii="Arial" w:hAnsi="Arial" w:cs="Arial"/>
          <w:sz w:val="22"/>
          <w:szCs w:val="22"/>
          <w:lang w:val="es-ES_tradnl"/>
        </w:rPr>
      </w:pPr>
    </w:p>
    <w:p w:rsidR="00D608D7" w:rsidRPr="00D608D7" w:rsidRDefault="007C38F1" w:rsidP="00D608D7">
      <w:pPr>
        <w:numPr>
          <w:ilvl w:val="0"/>
          <w:numId w:val="1"/>
        </w:numPr>
        <w:autoSpaceDE w:val="0"/>
        <w:autoSpaceDN w:val="0"/>
        <w:adjustRightInd w:val="0"/>
        <w:ind w:left="0" w:firstLine="0"/>
        <w:jc w:val="both"/>
        <w:rPr>
          <w:rFonts w:ascii="Arial" w:hAnsi="Arial" w:cs="Arial"/>
          <w:sz w:val="22"/>
          <w:szCs w:val="22"/>
          <w:lang w:val="es-ES_tradnl"/>
        </w:rPr>
      </w:pPr>
      <w:r w:rsidRPr="00D608D7">
        <w:rPr>
          <w:rFonts w:ascii="Arial" w:hAnsi="Arial" w:cs="Arial"/>
          <w:b/>
          <w:bCs/>
          <w:sz w:val="22"/>
          <w:szCs w:val="22"/>
          <w:lang w:val="es-ES_tradnl"/>
        </w:rPr>
        <w:t>Población Palenquera</w:t>
      </w:r>
    </w:p>
    <w:p w:rsidR="00D608D7" w:rsidRDefault="00D608D7" w:rsidP="00D608D7">
      <w:pPr>
        <w:autoSpaceDE w:val="0"/>
        <w:autoSpaceDN w:val="0"/>
        <w:adjustRightInd w:val="0"/>
        <w:jc w:val="both"/>
        <w:rPr>
          <w:rFonts w:ascii="Arial" w:hAnsi="Arial" w:cs="Arial"/>
          <w:sz w:val="22"/>
          <w:szCs w:val="22"/>
          <w:lang w:val="es-ES_tradnl"/>
        </w:rPr>
      </w:pPr>
    </w:p>
    <w:p w:rsidR="007C38F1" w:rsidRPr="00D608D7" w:rsidRDefault="00D608D7" w:rsidP="00D608D7">
      <w:p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C</w:t>
      </w:r>
      <w:r w:rsidR="007C38F1" w:rsidRPr="00D608D7">
        <w:rPr>
          <w:rFonts w:ascii="Arial" w:hAnsi="Arial" w:cs="Arial"/>
          <w:sz w:val="22"/>
          <w:szCs w:val="22"/>
          <w:lang w:val="es-ES_tradnl"/>
        </w:rPr>
        <w:t>onformada por los descendientes de los esclavizados que mediante actos de resistencia se refugiaron en los territorios de la costa norte de Colombia desde el siglo XV, denominados palenques.  La comunidad de San Basilio de Palenque</w:t>
      </w:r>
      <w:r w:rsidR="005A022C" w:rsidRPr="00D608D7">
        <w:rPr>
          <w:rFonts w:ascii="Arial" w:hAnsi="Arial" w:cs="Arial"/>
          <w:sz w:val="22"/>
          <w:szCs w:val="22"/>
          <w:lang w:val="es-ES_tradnl"/>
        </w:rPr>
        <w:t xml:space="preserve"> (departamento de Bolívar)</w:t>
      </w:r>
      <w:r w:rsidR="007C38F1" w:rsidRPr="00D608D7">
        <w:rPr>
          <w:rFonts w:ascii="Arial" w:hAnsi="Arial" w:cs="Arial"/>
          <w:sz w:val="22"/>
          <w:szCs w:val="22"/>
          <w:lang w:val="es-ES_tradnl"/>
        </w:rPr>
        <w:t>, único existente, conserva una conciencia étnica que le permite identificarse como grupo específico; posee la única lengua criolla con base léxica española, una organización social basada en los Ma - Kuagro (grupos de edad), así como rituales fúnebres como el Lumbalú o prácticas de medicina tradicional, que evidencia</w:t>
      </w:r>
      <w:r w:rsidR="005A022C" w:rsidRPr="00D608D7">
        <w:rPr>
          <w:rFonts w:ascii="Arial" w:hAnsi="Arial" w:cs="Arial"/>
          <w:sz w:val="22"/>
          <w:szCs w:val="22"/>
          <w:lang w:val="es-ES_tradnl"/>
        </w:rPr>
        <w:t>n</w:t>
      </w:r>
      <w:r w:rsidR="007C38F1" w:rsidRPr="00D608D7">
        <w:rPr>
          <w:rFonts w:ascii="Arial" w:hAnsi="Arial" w:cs="Arial"/>
          <w:sz w:val="22"/>
          <w:szCs w:val="22"/>
          <w:lang w:val="es-ES_tradnl"/>
        </w:rPr>
        <w:t xml:space="preserve"> un sistema cultural y espiritual sobre la vida y la muerte.</w:t>
      </w:r>
    </w:p>
    <w:p w:rsidR="007C38F1" w:rsidRPr="00D608D7" w:rsidRDefault="007C38F1" w:rsidP="00D608D7">
      <w:pPr>
        <w:autoSpaceDE w:val="0"/>
        <w:autoSpaceDN w:val="0"/>
        <w:adjustRightInd w:val="0"/>
        <w:jc w:val="both"/>
        <w:rPr>
          <w:rFonts w:ascii="Arial" w:hAnsi="Arial" w:cs="Arial"/>
          <w:sz w:val="22"/>
          <w:szCs w:val="22"/>
          <w:lang w:val="es-ES_tradnl"/>
        </w:rPr>
      </w:pPr>
    </w:p>
    <w:p w:rsidR="005A022C" w:rsidRPr="00D608D7" w:rsidRDefault="007C38F1" w:rsidP="00D608D7">
      <w:pPr>
        <w:autoSpaceDE w:val="0"/>
        <w:autoSpaceDN w:val="0"/>
        <w:adjustRightInd w:val="0"/>
        <w:jc w:val="both"/>
        <w:rPr>
          <w:rFonts w:ascii="Arial" w:hAnsi="Arial" w:cs="Arial"/>
          <w:sz w:val="22"/>
          <w:szCs w:val="22"/>
          <w:lang w:val="es-ES_tradnl"/>
        </w:rPr>
      </w:pPr>
      <w:r w:rsidRPr="00D608D7">
        <w:rPr>
          <w:rFonts w:ascii="Arial" w:hAnsi="Arial" w:cs="Arial"/>
          <w:sz w:val="22"/>
          <w:szCs w:val="22"/>
          <w:lang w:val="es-ES_tradnl"/>
        </w:rPr>
        <w:t>De acuerdo a los datos del censo del año 2.005, en Bogotá existen 97.885 personas afrodescendientes, que corresponden al 1,49% de la población total.</w:t>
      </w:r>
      <w:r w:rsidR="005A022C" w:rsidRPr="00D608D7">
        <w:rPr>
          <w:rFonts w:ascii="Arial" w:hAnsi="Arial" w:cs="Arial"/>
          <w:sz w:val="22"/>
          <w:szCs w:val="22"/>
          <w:lang w:val="es-ES_tradnl"/>
        </w:rPr>
        <w:t xml:space="preserve"> Tomando los datos de la encuesta multipropósito del 2011 </w:t>
      </w:r>
      <w:r w:rsidR="005A022C" w:rsidRPr="00D608D7">
        <w:rPr>
          <w:rFonts w:ascii="Arial" w:hAnsi="Arial" w:cs="Arial"/>
          <w:b/>
          <w:sz w:val="22"/>
          <w:szCs w:val="22"/>
          <w:lang w:val="es-ES_tradnl"/>
        </w:rPr>
        <w:t>la población afrodescendiente de Bogotá ascendió a 108.058 personas</w:t>
      </w:r>
      <w:r w:rsidR="005A022C" w:rsidRPr="00D608D7">
        <w:rPr>
          <w:rFonts w:ascii="Arial" w:hAnsi="Arial" w:cs="Arial"/>
          <w:sz w:val="22"/>
          <w:szCs w:val="22"/>
          <w:lang w:val="es-ES_tradnl"/>
        </w:rPr>
        <w:t>.</w:t>
      </w:r>
    </w:p>
    <w:p w:rsidR="007C38F1" w:rsidRPr="00D608D7" w:rsidRDefault="007C38F1" w:rsidP="00D608D7">
      <w:pPr>
        <w:autoSpaceDE w:val="0"/>
        <w:autoSpaceDN w:val="0"/>
        <w:adjustRightInd w:val="0"/>
        <w:jc w:val="both"/>
        <w:rPr>
          <w:rFonts w:ascii="Arial" w:hAnsi="Arial" w:cs="Arial"/>
          <w:sz w:val="22"/>
          <w:szCs w:val="22"/>
          <w:lang w:val="es-ES_tradnl"/>
        </w:rPr>
      </w:pPr>
    </w:p>
    <w:p w:rsidR="00D608D7" w:rsidRDefault="006A03E1" w:rsidP="00D608D7">
      <w:pPr>
        <w:autoSpaceDE w:val="0"/>
        <w:autoSpaceDN w:val="0"/>
        <w:adjustRightInd w:val="0"/>
        <w:jc w:val="both"/>
        <w:rPr>
          <w:rFonts w:ascii="Arial" w:hAnsi="Arial" w:cs="Arial"/>
          <w:sz w:val="22"/>
          <w:szCs w:val="22"/>
          <w:lang w:val="es-ES_tradnl"/>
        </w:rPr>
      </w:pPr>
      <w:r w:rsidRPr="00D608D7">
        <w:rPr>
          <w:rFonts w:ascii="Arial" w:hAnsi="Arial" w:cs="Arial"/>
          <w:sz w:val="22"/>
          <w:szCs w:val="22"/>
          <w:lang w:val="es-ES_tradnl"/>
        </w:rPr>
        <w:t>Según el estudio “Demografía, población y diversidad” (2014) de la Secretaría Distrital de Planeación</w:t>
      </w:r>
      <w:r w:rsidRPr="00D608D7">
        <w:rPr>
          <w:rStyle w:val="Refdenotaalpie"/>
          <w:rFonts w:ascii="Arial" w:hAnsi="Arial" w:cs="Arial"/>
          <w:sz w:val="22"/>
          <w:szCs w:val="22"/>
          <w:lang w:val="es-ES_tradnl"/>
        </w:rPr>
        <w:footnoteReference w:id="2"/>
      </w:r>
      <w:r w:rsidR="00485603" w:rsidRPr="00D608D7">
        <w:rPr>
          <w:rFonts w:ascii="Arial" w:hAnsi="Arial" w:cs="Arial"/>
          <w:sz w:val="22"/>
          <w:szCs w:val="22"/>
          <w:lang w:val="es-ES_tradnl"/>
        </w:rPr>
        <w:t xml:space="preserve">, el Censo 2005 mostró que para el caso de la población afrodescendiente el </w:t>
      </w:r>
      <w:r w:rsidRPr="00D608D7">
        <w:rPr>
          <w:rFonts w:ascii="Arial" w:hAnsi="Arial" w:cs="Arial"/>
          <w:sz w:val="22"/>
          <w:szCs w:val="22"/>
          <w:lang w:val="es-ES_tradnl"/>
        </w:rPr>
        <w:t xml:space="preserve"> </w:t>
      </w:r>
      <w:r w:rsidR="00485603" w:rsidRPr="00D608D7">
        <w:rPr>
          <w:rFonts w:ascii="Arial" w:hAnsi="Arial" w:cs="Arial"/>
          <w:sz w:val="22"/>
          <w:szCs w:val="22"/>
          <w:lang w:val="es-ES_tradnl"/>
        </w:rPr>
        <w:t xml:space="preserve">60,4% de las madres no residían en Bogotá cuando la persona encuestada nació. En el caso de la encuesta multipropósito del 2011, el 66,6% de la población afrodescendiente encuestada manifiesta que sus madres no residían en Bogotá en el momento en que </w:t>
      </w:r>
      <w:r w:rsidR="00485603" w:rsidRPr="00D608D7">
        <w:rPr>
          <w:rFonts w:ascii="Arial" w:hAnsi="Arial" w:cs="Arial"/>
          <w:sz w:val="22"/>
          <w:szCs w:val="22"/>
          <w:lang w:val="es-ES_tradnl"/>
        </w:rPr>
        <w:lastRenderedPageBreak/>
        <w:t xml:space="preserve">nacieron. Este aumento en el porcentaje puede ser un indicador de que la población afrodescendiente se constituye en buena parte por personas que han migrado recientemente a Bogotá.  </w:t>
      </w:r>
      <w:r w:rsidR="00DC4996" w:rsidRPr="00D608D7">
        <w:rPr>
          <w:rFonts w:ascii="Arial" w:hAnsi="Arial" w:cs="Arial"/>
          <w:sz w:val="22"/>
          <w:szCs w:val="22"/>
          <w:lang w:val="es-ES_tradnl"/>
        </w:rPr>
        <w:t xml:space="preserve">Esta </w:t>
      </w:r>
      <w:r w:rsidR="009E55CD" w:rsidRPr="00D608D7">
        <w:rPr>
          <w:rFonts w:ascii="Arial" w:hAnsi="Arial" w:cs="Arial"/>
          <w:sz w:val="22"/>
          <w:szCs w:val="22"/>
          <w:lang w:val="es-ES_tradnl"/>
        </w:rPr>
        <w:t xml:space="preserve">información puede complementarse con la distribución etaria que muestra el Censo de 2005 de la población afrodescendiente en comparación con la población “sin pertenencia étnica”. Como puede verse en la gráfica, el mayor porcentaje de población afrodescendiente se ubica en la franja entre los 20 y 40 años. </w:t>
      </w:r>
      <w:r w:rsidRPr="00D608D7">
        <w:rPr>
          <w:rFonts w:ascii="Arial" w:hAnsi="Arial" w:cs="Arial"/>
          <w:sz w:val="22"/>
          <w:szCs w:val="22"/>
          <w:lang w:val="es-ES_tradnl"/>
        </w:rPr>
        <w:t xml:space="preserve"> </w:t>
      </w:r>
    </w:p>
    <w:p w:rsidR="007C38F1" w:rsidRPr="00D608D7" w:rsidRDefault="008F3C94" w:rsidP="00D608D7">
      <w:pPr>
        <w:autoSpaceDE w:val="0"/>
        <w:autoSpaceDN w:val="0"/>
        <w:adjustRightInd w:val="0"/>
        <w:jc w:val="both"/>
        <w:rPr>
          <w:rFonts w:ascii="Arial" w:hAnsi="Arial" w:cs="Arial"/>
          <w:sz w:val="22"/>
          <w:szCs w:val="22"/>
          <w:lang w:val="es-ES_tradnl"/>
        </w:rPr>
      </w:pPr>
      <w:r w:rsidRPr="00D608D7">
        <w:rPr>
          <w:rFonts w:ascii="Arial" w:hAnsi="Arial" w:cs="Arial"/>
          <w:sz w:val="22"/>
          <w:szCs w:val="22"/>
          <w:lang w:val="es-ES_tradnl"/>
        </w:rPr>
        <w:t xml:space="preserve"> </w:t>
      </w:r>
      <w:r w:rsidR="00552EE4" w:rsidRPr="00D608D7">
        <w:rPr>
          <w:rFonts w:ascii="Arial" w:hAnsi="Arial" w:cs="Arial"/>
          <w:sz w:val="22"/>
          <w:szCs w:val="22"/>
          <w:lang w:val="es-ES_tradnl"/>
        </w:rPr>
        <w:t xml:space="preserve">   </w:t>
      </w:r>
    </w:p>
    <w:p w:rsidR="008F3C94" w:rsidRPr="00D608D7" w:rsidRDefault="00B27261" w:rsidP="00D608D7">
      <w:pPr>
        <w:autoSpaceDE w:val="0"/>
        <w:autoSpaceDN w:val="0"/>
        <w:adjustRightInd w:val="0"/>
        <w:jc w:val="center"/>
        <w:rPr>
          <w:rFonts w:ascii="Arial" w:hAnsi="Arial" w:cs="Arial"/>
          <w:sz w:val="22"/>
          <w:szCs w:val="22"/>
          <w:lang w:val="es-ES_tradnl"/>
        </w:rPr>
      </w:pPr>
      <w:r w:rsidRPr="00D608D7">
        <w:rPr>
          <w:rFonts w:ascii="Arial" w:hAnsi="Arial" w:cs="Arial"/>
          <w:noProof/>
          <w:sz w:val="22"/>
          <w:szCs w:val="22"/>
          <w:lang w:eastAsia="es-CO"/>
        </w:rPr>
        <w:drawing>
          <wp:inline distT="0" distB="0" distL="0" distR="0">
            <wp:extent cx="3414180" cy="2131255"/>
            <wp:effectExtent l="0" t="0" r="254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Pantalla 2019-06-28 a la(s) 2.50.57 p. m..png"/>
                    <pic:cNvPicPr/>
                  </pic:nvPicPr>
                  <pic:blipFill>
                    <a:blip r:embed="rId7">
                      <a:extLst>
                        <a:ext uri="{28A0092B-C50C-407E-A947-70E740481C1C}">
                          <a14:useLocalDpi xmlns:a14="http://schemas.microsoft.com/office/drawing/2010/main" val="0"/>
                        </a:ext>
                      </a:extLst>
                    </a:blip>
                    <a:stretch>
                      <a:fillRect/>
                    </a:stretch>
                  </pic:blipFill>
                  <pic:spPr>
                    <a:xfrm>
                      <a:off x="0" y="0"/>
                      <a:ext cx="3433848" cy="2143533"/>
                    </a:xfrm>
                    <a:prstGeom prst="rect">
                      <a:avLst/>
                    </a:prstGeom>
                  </pic:spPr>
                </pic:pic>
              </a:graphicData>
            </a:graphic>
          </wp:inline>
        </w:drawing>
      </w:r>
    </w:p>
    <w:p w:rsidR="008F3C94" w:rsidRPr="00D608D7" w:rsidRDefault="00552EE4" w:rsidP="00D608D7">
      <w:pPr>
        <w:autoSpaceDE w:val="0"/>
        <w:autoSpaceDN w:val="0"/>
        <w:adjustRightInd w:val="0"/>
        <w:jc w:val="center"/>
        <w:rPr>
          <w:rFonts w:ascii="Arial" w:hAnsi="Arial" w:cs="Arial"/>
          <w:sz w:val="16"/>
          <w:szCs w:val="22"/>
          <w:lang w:val="es-ES_tradnl"/>
        </w:rPr>
      </w:pPr>
      <w:r w:rsidRPr="00D608D7">
        <w:rPr>
          <w:rFonts w:ascii="Arial" w:hAnsi="Arial" w:cs="Arial"/>
          <w:sz w:val="16"/>
          <w:szCs w:val="22"/>
          <w:lang w:val="es-ES_tradnl"/>
        </w:rPr>
        <w:t xml:space="preserve">Tomado de “Demografía, población y diversidad”, p. </w:t>
      </w:r>
      <w:r w:rsidR="00370BDF" w:rsidRPr="00D608D7">
        <w:rPr>
          <w:rFonts w:ascii="Arial" w:hAnsi="Arial" w:cs="Arial"/>
          <w:sz w:val="16"/>
          <w:szCs w:val="22"/>
          <w:lang w:val="es-ES_tradnl"/>
        </w:rPr>
        <w:t>309</w:t>
      </w:r>
    </w:p>
    <w:p w:rsidR="00897F06" w:rsidRPr="00D608D7" w:rsidRDefault="00897F06" w:rsidP="00D608D7">
      <w:pPr>
        <w:autoSpaceDE w:val="0"/>
        <w:autoSpaceDN w:val="0"/>
        <w:adjustRightInd w:val="0"/>
        <w:jc w:val="both"/>
        <w:rPr>
          <w:rFonts w:ascii="Arial" w:hAnsi="Arial" w:cs="Arial"/>
          <w:sz w:val="22"/>
          <w:szCs w:val="22"/>
          <w:lang w:val="es-ES_tradnl"/>
        </w:rPr>
      </w:pPr>
    </w:p>
    <w:p w:rsidR="00897F06" w:rsidRPr="00D608D7" w:rsidRDefault="00897F06" w:rsidP="00D608D7">
      <w:pPr>
        <w:autoSpaceDE w:val="0"/>
        <w:autoSpaceDN w:val="0"/>
        <w:adjustRightInd w:val="0"/>
        <w:jc w:val="both"/>
        <w:rPr>
          <w:rFonts w:ascii="Arial" w:hAnsi="Arial" w:cs="Arial"/>
          <w:sz w:val="22"/>
          <w:szCs w:val="22"/>
          <w:lang w:val="es-ES_tradnl"/>
        </w:rPr>
      </w:pPr>
      <w:r w:rsidRPr="00D608D7">
        <w:rPr>
          <w:rFonts w:ascii="Arial" w:hAnsi="Arial" w:cs="Arial"/>
          <w:sz w:val="22"/>
          <w:szCs w:val="22"/>
          <w:lang w:val="es-ES_tradnl"/>
        </w:rPr>
        <w:t>Con respecto a la distribución de la población en el territorio, la encuesta multipropósito del 2011 muestra una mayor presencia de afrodescendientes en los conglomerados occidental, sur-sur y centro-sur, respectivamente.</w:t>
      </w:r>
    </w:p>
    <w:p w:rsidR="00897F06" w:rsidRPr="00D608D7" w:rsidRDefault="00897F06" w:rsidP="00D608D7">
      <w:pPr>
        <w:autoSpaceDE w:val="0"/>
        <w:autoSpaceDN w:val="0"/>
        <w:adjustRightInd w:val="0"/>
        <w:jc w:val="both"/>
        <w:rPr>
          <w:rFonts w:ascii="Arial" w:hAnsi="Arial" w:cs="Arial"/>
          <w:sz w:val="22"/>
          <w:szCs w:val="22"/>
          <w:lang w:val="es-ES_tradnl"/>
        </w:rPr>
      </w:pPr>
    </w:p>
    <w:p w:rsidR="00552EE4" w:rsidRPr="00D608D7" w:rsidRDefault="00897F06" w:rsidP="00D608D7">
      <w:pPr>
        <w:autoSpaceDE w:val="0"/>
        <w:autoSpaceDN w:val="0"/>
        <w:adjustRightInd w:val="0"/>
        <w:jc w:val="center"/>
        <w:rPr>
          <w:rFonts w:ascii="Arial" w:hAnsi="Arial" w:cs="Arial"/>
          <w:sz w:val="22"/>
          <w:szCs w:val="22"/>
          <w:lang w:val="es-ES_tradnl"/>
        </w:rPr>
      </w:pPr>
      <w:r w:rsidRPr="00D608D7">
        <w:rPr>
          <w:rFonts w:ascii="Arial" w:hAnsi="Arial" w:cs="Arial"/>
          <w:noProof/>
          <w:sz w:val="22"/>
          <w:szCs w:val="22"/>
          <w:lang w:eastAsia="es-CO"/>
        </w:rPr>
        <w:drawing>
          <wp:inline distT="0" distB="0" distL="0" distR="0">
            <wp:extent cx="3481070" cy="1797647"/>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19-06-26 a la(s) 11.14.05 a. m..png"/>
                    <pic:cNvPicPr/>
                  </pic:nvPicPr>
                  <pic:blipFill>
                    <a:blip r:embed="rId8">
                      <a:extLst>
                        <a:ext uri="{28A0092B-C50C-407E-A947-70E740481C1C}">
                          <a14:useLocalDpi xmlns:a14="http://schemas.microsoft.com/office/drawing/2010/main" val="0"/>
                        </a:ext>
                      </a:extLst>
                    </a:blip>
                    <a:stretch>
                      <a:fillRect/>
                    </a:stretch>
                  </pic:blipFill>
                  <pic:spPr>
                    <a:xfrm>
                      <a:off x="0" y="0"/>
                      <a:ext cx="3558260" cy="1837508"/>
                    </a:xfrm>
                    <a:prstGeom prst="rect">
                      <a:avLst/>
                    </a:prstGeom>
                  </pic:spPr>
                </pic:pic>
              </a:graphicData>
            </a:graphic>
          </wp:inline>
        </w:drawing>
      </w:r>
    </w:p>
    <w:p w:rsidR="00897F06" w:rsidRPr="00D608D7" w:rsidRDefault="00897F06" w:rsidP="00D608D7">
      <w:pPr>
        <w:autoSpaceDE w:val="0"/>
        <w:autoSpaceDN w:val="0"/>
        <w:adjustRightInd w:val="0"/>
        <w:jc w:val="center"/>
        <w:rPr>
          <w:rFonts w:ascii="Arial" w:hAnsi="Arial" w:cs="Arial"/>
          <w:sz w:val="16"/>
          <w:szCs w:val="22"/>
          <w:lang w:val="es-ES_tradnl"/>
        </w:rPr>
      </w:pPr>
      <w:r w:rsidRPr="00D608D7">
        <w:rPr>
          <w:rFonts w:ascii="Arial" w:hAnsi="Arial" w:cs="Arial"/>
          <w:sz w:val="16"/>
          <w:szCs w:val="22"/>
          <w:lang w:val="es-ES_tradnl"/>
        </w:rPr>
        <w:t xml:space="preserve">Tomado de “Demografía, población y diversidad”, p. </w:t>
      </w:r>
      <w:r w:rsidR="00370BDF" w:rsidRPr="00D608D7">
        <w:rPr>
          <w:rFonts w:ascii="Arial" w:hAnsi="Arial" w:cs="Arial"/>
          <w:sz w:val="16"/>
          <w:szCs w:val="22"/>
          <w:lang w:val="es-ES_tradnl"/>
        </w:rPr>
        <w:t>315</w:t>
      </w:r>
    </w:p>
    <w:p w:rsidR="00AA4FAE" w:rsidRPr="00D608D7" w:rsidRDefault="00AA4FAE" w:rsidP="00D608D7">
      <w:pPr>
        <w:autoSpaceDE w:val="0"/>
        <w:autoSpaceDN w:val="0"/>
        <w:adjustRightInd w:val="0"/>
        <w:jc w:val="both"/>
        <w:rPr>
          <w:rFonts w:ascii="Arial" w:hAnsi="Arial" w:cs="Arial"/>
          <w:sz w:val="22"/>
          <w:szCs w:val="22"/>
          <w:lang w:val="es-ES_tradnl"/>
        </w:rPr>
      </w:pPr>
    </w:p>
    <w:p w:rsidR="00985FEB" w:rsidRPr="00D608D7" w:rsidRDefault="00370BDF" w:rsidP="00D608D7">
      <w:pPr>
        <w:autoSpaceDE w:val="0"/>
        <w:autoSpaceDN w:val="0"/>
        <w:adjustRightInd w:val="0"/>
        <w:jc w:val="both"/>
        <w:rPr>
          <w:rFonts w:ascii="Arial" w:hAnsi="Arial" w:cs="Arial"/>
          <w:sz w:val="22"/>
          <w:szCs w:val="22"/>
          <w:lang w:val="es-ES_tradnl"/>
        </w:rPr>
      </w:pPr>
      <w:r w:rsidRPr="00D608D7">
        <w:rPr>
          <w:rFonts w:ascii="Arial" w:hAnsi="Arial" w:cs="Arial"/>
          <w:sz w:val="22"/>
          <w:szCs w:val="22"/>
          <w:lang w:val="es-ES_tradnl"/>
        </w:rPr>
        <w:t>Finalmente, con respecto al sector educativo oficial, la Encuesta de Clima Escolar 2015 refiere que 3000 estudiantes se identifican como afrocolombianos.</w:t>
      </w:r>
      <w:r w:rsidR="00BD27E9" w:rsidRPr="00D608D7">
        <w:rPr>
          <w:rFonts w:ascii="Arial" w:hAnsi="Arial" w:cs="Arial"/>
          <w:sz w:val="22"/>
          <w:szCs w:val="22"/>
          <w:lang w:val="es-ES_tradnl"/>
        </w:rPr>
        <w:t xml:space="preserve"> De acuerdo con las Notas técnicas en educación inclusiva, con relación a la población matriculada en el Sistema Educativo Oficial se identificaron en el año 2017 un total de 5.498 estudiantes auto reconocidos como pertenecientes a grupos étnicos.</w:t>
      </w:r>
    </w:p>
    <w:p w:rsidR="007C39D5" w:rsidRDefault="007C39D5" w:rsidP="00D608D7">
      <w:pPr>
        <w:autoSpaceDE w:val="0"/>
        <w:autoSpaceDN w:val="0"/>
        <w:adjustRightInd w:val="0"/>
        <w:jc w:val="both"/>
        <w:rPr>
          <w:rFonts w:ascii="Arial" w:hAnsi="Arial" w:cs="Arial"/>
          <w:sz w:val="22"/>
          <w:szCs w:val="22"/>
          <w:lang w:val="es-ES_tradnl"/>
        </w:rPr>
      </w:pPr>
    </w:p>
    <w:p w:rsidR="00D608D7" w:rsidRPr="00D608D7" w:rsidRDefault="00D608D7" w:rsidP="00D608D7">
      <w:pPr>
        <w:autoSpaceDE w:val="0"/>
        <w:autoSpaceDN w:val="0"/>
        <w:adjustRightInd w:val="0"/>
        <w:jc w:val="both"/>
        <w:rPr>
          <w:rFonts w:ascii="Arial" w:hAnsi="Arial" w:cs="Arial"/>
          <w:sz w:val="22"/>
          <w:szCs w:val="22"/>
          <w:lang w:val="es-ES_tradnl"/>
        </w:rPr>
      </w:pPr>
    </w:p>
    <w:p w:rsidR="00D608D7" w:rsidRPr="00D608D7" w:rsidRDefault="007C38F1" w:rsidP="00AC5800">
      <w:pPr>
        <w:pStyle w:val="Prrafodelista"/>
        <w:numPr>
          <w:ilvl w:val="0"/>
          <w:numId w:val="3"/>
        </w:numPr>
        <w:autoSpaceDE w:val="0"/>
        <w:autoSpaceDN w:val="0"/>
        <w:adjustRightInd w:val="0"/>
        <w:jc w:val="both"/>
        <w:rPr>
          <w:rFonts w:ascii="Arial" w:hAnsi="Arial" w:cs="Arial"/>
          <w:sz w:val="22"/>
          <w:szCs w:val="22"/>
          <w:lang w:val="es-ES_tradnl"/>
        </w:rPr>
      </w:pPr>
      <w:r w:rsidRPr="00D608D7">
        <w:rPr>
          <w:rFonts w:ascii="Arial" w:hAnsi="Arial" w:cs="Arial"/>
          <w:b/>
          <w:sz w:val="22"/>
          <w:szCs w:val="22"/>
          <w:lang w:val="es-ES_tradnl"/>
        </w:rPr>
        <w:lastRenderedPageBreak/>
        <w:t xml:space="preserve">Pueblo </w:t>
      </w:r>
      <w:r w:rsidR="00D608D7" w:rsidRPr="00D608D7">
        <w:rPr>
          <w:rFonts w:ascii="Arial" w:hAnsi="Arial" w:cs="Arial"/>
          <w:b/>
          <w:sz w:val="22"/>
          <w:szCs w:val="22"/>
          <w:lang w:val="es-ES_tradnl"/>
        </w:rPr>
        <w:t>R</w:t>
      </w:r>
      <w:r w:rsidRPr="00D608D7">
        <w:rPr>
          <w:rFonts w:ascii="Arial" w:hAnsi="Arial" w:cs="Arial"/>
          <w:b/>
          <w:sz w:val="22"/>
          <w:szCs w:val="22"/>
          <w:lang w:val="es-ES_tradnl"/>
        </w:rPr>
        <w:t>om</w:t>
      </w:r>
    </w:p>
    <w:p w:rsidR="00D608D7" w:rsidRPr="00D608D7" w:rsidRDefault="00D608D7" w:rsidP="00D608D7">
      <w:pPr>
        <w:pStyle w:val="Prrafodelista"/>
        <w:autoSpaceDE w:val="0"/>
        <w:autoSpaceDN w:val="0"/>
        <w:adjustRightInd w:val="0"/>
        <w:jc w:val="both"/>
        <w:rPr>
          <w:rFonts w:ascii="Arial" w:hAnsi="Arial" w:cs="Arial"/>
          <w:sz w:val="22"/>
          <w:szCs w:val="22"/>
          <w:lang w:val="es-ES_tradnl"/>
        </w:rPr>
      </w:pPr>
    </w:p>
    <w:p w:rsidR="007C38F1" w:rsidRPr="00D608D7" w:rsidRDefault="008B601E" w:rsidP="00D608D7">
      <w:pPr>
        <w:autoSpaceDE w:val="0"/>
        <w:autoSpaceDN w:val="0"/>
        <w:adjustRightInd w:val="0"/>
        <w:jc w:val="both"/>
        <w:rPr>
          <w:rFonts w:ascii="Arial" w:hAnsi="Arial" w:cs="Arial"/>
          <w:sz w:val="22"/>
          <w:szCs w:val="22"/>
          <w:lang w:val="es-ES_tradnl"/>
        </w:rPr>
      </w:pPr>
      <w:r w:rsidRPr="00D608D7">
        <w:rPr>
          <w:rFonts w:ascii="Arial" w:hAnsi="Arial" w:cs="Arial"/>
          <w:sz w:val="22"/>
          <w:szCs w:val="22"/>
          <w:lang w:val="es-ES_tradnl"/>
        </w:rPr>
        <w:t xml:space="preserve">De acuerdo con la gerencia de etnias del IDPAC, el pueblo </w:t>
      </w:r>
      <w:r w:rsidR="00D608D7" w:rsidRPr="00D608D7">
        <w:rPr>
          <w:rFonts w:ascii="Arial" w:hAnsi="Arial" w:cs="Arial"/>
          <w:sz w:val="22"/>
          <w:szCs w:val="22"/>
          <w:lang w:val="es-ES_tradnl"/>
        </w:rPr>
        <w:t>Rom</w:t>
      </w:r>
      <w:r w:rsidRPr="00D608D7">
        <w:rPr>
          <w:rFonts w:ascii="Arial" w:hAnsi="Arial" w:cs="Arial"/>
          <w:sz w:val="22"/>
          <w:szCs w:val="22"/>
          <w:lang w:val="es-ES_tradnl"/>
        </w:rPr>
        <w:t xml:space="preserve"> o gitano</w:t>
      </w:r>
      <w:r w:rsidR="007C38F1" w:rsidRPr="00D608D7">
        <w:rPr>
          <w:rFonts w:ascii="Arial" w:hAnsi="Arial" w:cs="Arial"/>
          <w:sz w:val="22"/>
          <w:szCs w:val="22"/>
          <w:lang w:val="es-ES_tradnl"/>
        </w:rPr>
        <w:t xml:space="preserve"> tiene elementos culturales que los diferencian de los demás grupos étnicos del país, como la idea de un origen común, larga tradición nómade y su transformación en nuevas formas de itinerancia y valoración de la edad y el sexo como principios ordenadores de estatus”. En Bogotá </w:t>
      </w:r>
      <w:r w:rsidR="007C38F1" w:rsidRPr="00D608D7">
        <w:rPr>
          <w:rFonts w:ascii="Arial" w:hAnsi="Arial" w:cs="Arial"/>
          <w:b/>
          <w:sz w:val="22"/>
          <w:szCs w:val="22"/>
          <w:lang w:val="es-ES_tradnl"/>
        </w:rPr>
        <w:t>residen 523 miembros de esta etnia</w:t>
      </w:r>
      <w:r w:rsidR="007C38F1" w:rsidRPr="00D608D7">
        <w:rPr>
          <w:rFonts w:ascii="Arial" w:hAnsi="Arial" w:cs="Arial"/>
          <w:sz w:val="22"/>
          <w:szCs w:val="22"/>
          <w:lang w:val="es-ES_tradnl"/>
        </w:rPr>
        <w:t xml:space="preserve"> (DANE 2005) cuya población se organiza en  kumpanias y clanes. Según lo establecido en el Decreto 2957 del 2010 el Estado Colombiano reconoce a los Rom o Gitanos con una identidad propia que mantiene una conciencia étnica particular, posee sus propias formas de organización social, su propia lengua y sus propias instituciones políticas y sociales.</w:t>
      </w:r>
    </w:p>
    <w:p w:rsidR="007C38F1" w:rsidRPr="00D608D7" w:rsidRDefault="007C38F1" w:rsidP="00D608D7">
      <w:pPr>
        <w:autoSpaceDE w:val="0"/>
        <w:autoSpaceDN w:val="0"/>
        <w:adjustRightInd w:val="0"/>
        <w:jc w:val="both"/>
        <w:rPr>
          <w:rFonts w:ascii="Arial" w:hAnsi="Arial" w:cs="Arial"/>
          <w:sz w:val="22"/>
          <w:szCs w:val="22"/>
          <w:lang w:val="es-ES_tradnl"/>
        </w:rPr>
      </w:pPr>
    </w:p>
    <w:p w:rsidR="008B601E" w:rsidRPr="00D608D7" w:rsidRDefault="008B601E" w:rsidP="00D608D7">
      <w:pPr>
        <w:autoSpaceDE w:val="0"/>
        <w:autoSpaceDN w:val="0"/>
        <w:adjustRightInd w:val="0"/>
        <w:jc w:val="both"/>
        <w:rPr>
          <w:rFonts w:ascii="Arial" w:hAnsi="Arial" w:cs="Arial"/>
          <w:sz w:val="22"/>
          <w:szCs w:val="22"/>
          <w:lang w:val="es-ES_tradnl"/>
        </w:rPr>
      </w:pPr>
      <w:r w:rsidRPr="00D608D7">
        <w:rPr>
          <w:rFonts w:ascii="Arial" w:hAnsi="Arial" w:cs="Arial"/>
          <w:sz w:val="22"/>
          <w:szCs w:val="22"/>
          <w:lang w:val="es-ES_tradnl"/>
        </w:rPr>
        <w:t xml:space="preserve">De acuerdo con la encuesta multipropósito del 2011, el grupo Rom pasa de 523 personas, el 0,01% de la población total, a 1816, el 0,024%; aunque, según el libro “Demografía, población y diversidad”,   para este grupo el error de muestreo es muy alto y la incertidumbre de este valor numérico es problemática. </w:t>
      </w:r>
    </w:p>
    <w:p w:rsidR="007C38F1" w:rsidRPr="00D608D7" w:rsidRDefault="007C38F1" w:rsidP="00D608D7">
      <w:pPr>
        <w:autoSpaceDE w:val="0"/>
        <w:autoSpaceDN w:val="0"/>
        <w:adjustRightInd w:val="0"/>
        <w:jc w:val="both"/>
        <w:rPr>
          <w:rFonts w:ascii="Arial" w:hAnsi="Arial" w:cs="Arial"/>
          <w:sz w:val="22"/>
          <w:szCs w:val="22"/>
          <w:lang w:val="es-ES_tradnl"/>
        </w:rPr>
      </w:pPr>
    </w:p>
    <w:p w:rsidR="00924780" w:rsidRPr="00D608D7" w:rsidRDefault="00924780" w:rsidP="00D608D7">
      <w:pPr>
        <w:autoSpaceDE w:val="0"/>
        <w:autoSpaceDN w:val="0"/>
        <w:adjustRightInd w:val="0"/>
        <w:jc w:val="both"/>
        <w:rPr>
          <w:rFonts w:ascii="Arial" w:hAnsi="Arial" w:cs="Arial"/>
          <w:sz w:val="22"/>
          <w:szCs w:val="22"/>
          <w:lang w:val="es-ES_tradnl"/>
        </w:rPr>
      </w:pPr>
      <w:r w:rsidRPr="00D608D7">
        <w:rPr>
          <w:rFonts w:ascii="Arial" w:hAnsi="Arial" w:cs="Arial"/>
          <w:sz w:val="22"/>
          <w:szCs w:val="22"/>
          <w:lang w:val="es-ES_tradnl"/>
        </w:rPr>
        <w:t xml:space="preserve">Según el estudio “Demografía, población y diversidad” (2014), el Censo 2005 mostró que para el caso del pueblo Rom el  </w:t>
      </w:r>
      <w:r w:rsidR="001E4C92" w:rsidRPr="00D608D7">
        <w:rPr>
          <w:rFonts w:ascii="Arial" w:hAnsi="Arial" w:cs="Arial"/>
          <w:sz w:val="22"/>
          <w:szCs w:val="22"/>
          <w:lang w:val="es-ES_tradnl"/>
        </w:rPr>
        <w:t>32</w:t>
      </w:r>
      <w:r w:rsidRPr="00D608D7">
        <w:rPr>
          <w:rFonts w:ascii="Arial" w:hAnsi="Arial" w:cs="Arial"/>
          <w:sz w:val="22"/>
          <w:szCs w:val="22"/>
          <w:lang w:val="es-ES_tradnl"/>
        </w:rPr>
        <w:t>,</w:t>
      </w:r>
      <w:r w:rsidR="001E4C92" w:rsidRPr="00D608D7">
        <w:rPr>
          <w:rFonts w:ascii="Arial" w:hAnsi="Arial" w:cs="Arial"/>
          <w:sz w:val="22"/>
          <w:szCs w:val="22"/>
          <w:lang w:val="es-ES_tradnl"/>
        </w:rPr>
        <w:t>7</w:t>
      </w:r>
      <w:r w:rsidRPr="00D608D7">
        <w:rPr>
          <w:rFonts w:ascii="Arial" w:hAnsi="Arial" w:cs="Arial"/>
          <w:sz w:val="22"/>
          <w:szCs w:val="22"/>
          <w:lang w:val="es-ES_tradnl"/>
        </w:rPr>
        <w:t xml:space="preserve">% de las madres no residían en Bogotá cuando la persona encuestada nació. </w:t>
      </w:r>
    </w:p>
    <w:p w:rsidR="00924780" w:rsidRPr="00D608D7" w:rsidRDefault="00924780" w:rsidP="00D608D7">
      <w:pPr>
        <w:autoSpaceDE w:val="0"/>
        <w:autoSpaceDN w:val="0"/>
        <w:adjustRightInd w:val="0"/>
        <w:jc w:val="both"/>
        <w:rPr>
          <w:rFonts w:ascii="Arial" w:hAnsi="Arial" w:cs="Arial"/>
          <w:sz w:val="22"/>
          <w:szCs w:val="22"/>
          <w:lang w:val="es-ES_tradnl"/>
        </w:rPr>
      </w:pPr>
    </w:p>
    <w:p w:rsidR="007C38F1" w:rsidRPr="00D608D7" w:rsidRDefault="007C38F1" w:rsidP="00D608D7">
      <w:pPr>
        <w:pStyle w:val="Prrafodelista"/>
        <w:numPr>
          <w:ilvl w:val="0"/>
          <w:numId w:val="3"/>
        </w:numPr>
        <w:autoSpaceDE w:val="0"/>
        <w:autoSpaceDN w:val="0"/>
        <w:adjustRightInd w:val="0"/>
        <w:jc w:val="both"/>
        <w:rPr>
          <w:rFonts w:ascii="Arial" w:hAnsi="Arial" w:cs="Arial"/>
          <w:b/>
          <w:sz w:val="22"/>
          <w:szCs w:val="22"/>
          <w:lang w:val="es-ES_tradnl"/>
        </w:rPr>
      </w:pPr>
      <w:r w:rsidRPr="00D608D7">
        <w:rPr>
          <w:rFonts w:ascii="Arial" w:hAnsi="Arial" w:cs="Arial"/>
          <w:b/>
          <w:sz w:val="22"/>
          <w:szCs w:val="22"/>
          <w:lang w:val="es-ES_tradnl"/>
        </w:rPr>
        <w:t>Pueblo indígena</w:t>
      </w:r>
    </w:p>
    <w:p w:rsidR="007C38F1" w:rsidRPr="00D608D7" w:rsidRDefault="007C38F1" w:rsidP="00D608D7">
      <w:pPr>
        <w:autoSpaceDE w:val="0"/>
        <w:autoSpaceDN w:val="0"/>
        <w:adjustRightInd w:val="0"/>
        <w:jc w:val="both"/>
        <w:rPr>
          <w:rFonts w:ascii="Arial" w:hAnsi="Arial" w:cs="Arial"/>
          <w:sz w:val="22"/>
          <w:szCs w:val="22"/>
          <w:lang w:val="es-ES_tradnl"/>
        </w:rPr>
      </w:pPr>
    </w:p>
    <w:p w:rsidR="00BD27E9" w:rsidRPr="00D608D7" w:rsidRDefault="00BD27E9" w:rsidP="00D608D7">
      <w:pPr>
        <w:autoSpaceDE w:val="0"/>
        <w:autoSpaceDN w:val="0"/>
        <w:adjustRightInd w:val="0"/>
        <w:jc w:val="both"/>
        <w:rPr>
          <w:rFonts w:ascii="Arial" w:hAnsi="Arial" w:cs="Arial"/>
          <w:sz w:val="22"/>
          <w:szCs w:val="22"/>
          <w:lang w:val="es-ES_tradnl"/>
        </w:rPr>
      </w:pPr>
      <w:r w:rsidRPr="00D608D7">
        <w:rPr>
          <w:rFonts w:ascii="Arial" w:hAnsi="Arial" w:cs="Arial"/>
          <w:sz w:val="22"/>
          <w:szCs w:val="22"/>
          <w:lang w:val="es-ES_tradnl"/>
        </w:rPr>
        <w:t>De acuerdo con la gerencia de etnias del IDPAC, en la ciudad de Bogotá, se encuentran 5 pueblos indígenas que están organizados en un Cabildo, que según el Decreto 2164 de 1995 se trata de “una entidad pública especial, cuyos integrantes son miembros de una comunidad indígena, elegidos y reconocidos por ésta, con una organización socio política tradicional, cuya función es representar legalmente a la comunidad, ejercer la autoridad y realizar las actividades que le atribuyen las leyes, sus usos, costumbres y el reglamento interno de cada comunidad”.Estos cabildos son: Cabildo Indígena Inga, Kichwa, Ambika Pijao, Muisca de Suba y Bosa, registrados ante la Dirección de Asuntos Indígenas Minorías y Rom del Ministerio del Interior. Los otros cabildos que no se encuentran registrados ante el Ministerio, pero cuya presencia y procesos organizativos son reconocidos: Nasa, Misak Misak, Yanacona, los Pastos, Uitoto, Kamëntsá, Eperara Siapidara, Wuonan, Tubu. Las autoridades tradicionales de estos pueblos integraron lo que hoy se conoce como el espacio autónomo de pueblos indígenas. Otra población cuya presencia se ha identificado en Bogotá pertenece a los pueblos Embera Chamí-Embera Katio, Kankuamo, Wayuu, Koreguaje, Arhuacos, Tucano, Ticuna, Zenú, kuweiwa o cubeos, Sionas, Sikuani.</w:t>
      </w:r>
    </w:p>
    <w:p w:rsidR="00BD27E9" w:rsidRPr="00D608D7" w:rsidRDefault="00BD27E9" w:rsidP="00D608D7">
      <w:pPr>
        <w:autoSpaceDE w:val="0"/>
        <w:autoSpaceDN w:val="0"/>
        <w:adjustRightInd w:val="0"/>
        <w:jc w:val="both"/>
        <w:rPr>
          <w:rFonts w:ascii="Arial" w:hAnsi="Arial" w:cs="Arial"/>
          <w:sz w:val="22"/>
          <w:szCs w:val="22"/>
          <w:lang w:val="es-ES_tradnl"/>
        </w:rPr>
      </w:pPr>
    </w:p>
    <w:p w:rsidR="009712A0" w:rsidRPr="00D608D7" w:rsidRDefault="00BD27E9" w:rsidP="00D608D7">
      <w:pPr>
        <w:autoSpaceDE w:val="0"/>
        <w:autoSpaceDN w:val="0"/>
        <w:adjustRightInd w:val="0"/>
        <w:jc w:val="both"/>
        <w:rPr>
          <w:rFonts w:ascii="Arial" w:hAnsi="Arial" w:cs="Arial"/>
          <w:sz w:val="22"/>
          <w:szCs w:val="22"/>
          <w:lang w:val="es-ES_tradnl"/>
        </w:rPr>
      </w:pPr>
      <w:r w:rsidRPr="00D608D7">
        <w:rPr>
          <w:rFonts w:ascii="Arial" w:hAnsi="Arial" w:cs="Arial"/>
          <w:sz w:val="22"/>
          <w:szCs w:val="22"/>
          <w:lang w:val="es-ES_tradnl"/>
        </w:rPr>
        <w:t xml:space="preserve">El censo de población de 2005 DANE, utilizó como criterio de identificación de los diferentes grupos étnicos del país el auto reconocimiento cultural (basado en costumbres y tradiciones) o identificación por los rasgos físicos.  El censo de población arrojó como resultado para Bogotá 15.032 </w:t>
      </w:r>
      <w:r w:rsidR="009712A0" w:rsidRPr="00D608D7">
        <w:rPr>
          <w:rFonts w:ascii="Arial" w:hAnsi="Arial" w:cs="Arial"/>
          <w:sz w:val="22"/>
          <w:szCs w:val="22"/>
          <w:lang w:val="es-ES_tradnl"/>
        </w:rPr>
        <w:t xml:space="preserve">habitantes </w:t>
      </w:r>
      <w:r w:rsidRPr="00D608D7">
        <w:rPr>
          <w:rFonts w:ascii="Arial" w:hAnsi="Arial" w:cs="Arial"/>
          <w:sz w:val="22"/>
          <w:szCs w:val="22"/>
          <w:lang w:val="es-ES_tradnl"/>
        </w:rPr>
        <w:t xml:space="preserve">(0.22%) </w:t>
      </w:r>
      <w:r w:rsidR="009712A0" w:rsidRPr="00D608D7">
        <w:rPr>
          <w:rFonts w:ascii="Arial" w:hAnsi="Arial" w:cs="Arial"/>
          <w:sz w:val="22"/>
          <w:szCs w:val="22"/>
          <w:lang w:val="es-ES_tradnl"/>
        </w:rPr>
        <w:t xml:space="preserve">que </w:t>
      </w:r>
      <w:r w:rsidRPr="00D608D7">
        <w:rPr>
          <w:rFonts w:ascii="Arial" w:hAnsi="Arial" w:cs="Arial"/>
          <w:sz w:val="22"/>
          <w:szCs w:val="22"/>
          <w:lang w:val="es-ES_tradnl"/>
        </w:rPr>
        <w:t xml:space="preserve">corresponden a población indígena. </w:t>
      </w:r>
      <w:r w:rsidR="009712A0" w:rsidRPr="00D608D7">
        <w:rPr>
          <w:rFonts w:ascii="Arial" w:hAnsi="Arial" w:cs="Arial"/>
          <w:sz w:val="22"/>
          <w:szCs w:val="22"/>
          <w:lang w:val="es-ES_tradnl"/>
        </w:rPr>
        <w:t xml:space="preserve">De acuerdo con la encuesta multipropósito de 2011 en este año había </w:t>
      </w:r>
      <w:r w:rsidR="009712A0" w:rsidRPr="00D608D7">
        <w:rPr>
          <w:rFonts w:ascii="Arial" w:hAnsi="Arial" w:cs="Arial"/>
          <w:b/>
          <w:sz w:val="22"/>
          <w:szCs w:val="22"/>
          <w:lang w:val="es-ES_tradnl"/>
        </w:rPr>
        <w:t>69.091</w:t>
      </w:r>
      <w:r w:rsidR="00281840" w:rsidRPr="00D608D7">
        <w:rPr>
          <w:rFonts w:ascii="Arial" w:hAnsi="Arial" w:cs="Arial"/>
          <w:b/>
          <w:sz w:val="22"/>
          <w:szCs w:val="22"/>
          <w:lang w:val="es-ES_tradnl"/>
        </w:rPr>
        <w:t xml:space="preserve"> personas</w:t>
      </w:r>
      <w:r w:rsidR="009712A0" w:rsidRPr="00D608D7">
        <w:rPr>
          <w:rFonts w:ascii="Arial" w:hAnsi="Arial" w:cs="Arial"/>
          <w:b/>
          <w:sz w:val="22"/>
          <w:szCs w:val="22"/>
          <w:lang w:val="es-ES_tradnl"/>
        </w:rPr>
        <w:t xml:space="preserve"> identificadas como indígenas en Bogotá</w:t>
      </w:r>
      <w:r w:rsidR="009712A0" w:rsidRPr="00D608D7">
        <w:rPr>
          <w:rFonts w:ascii="Arial" w:hAnsi="Arial" w:cs="Arial"/>
          <w:sz w:val="22"/>
          <w:szCs w:val="22"/>
          <w:lang w:val="es-ES_tradnl"/>
        </w:rPr>
        <w:t xml:space="preserve">. </w:t>
      </w:r>
    </w:p>
    <w:p w:rsidR="009712A0" w:rsidRPr="00D608D7" w:rsidRDefault="009712A0" w:rsidP="00D608D7">
      <w:pPr>
        <w:autoSpaceDE w:val="0"/>
        <w:autoSpaceDN w:val="0"/>
        <w:adjustRightInd w:val="0"/>
        <w:jc w:val="both"/>
        <w:rPr>
          <w:rFonts w:ascii="Arial" w:hAnsi="Arial" w:cs="Arial"/>
          <w:sz w:val="22"/>
          <w:szCs w:val="22"/>
          <w:lang w:val="es-ES_tradnl"/>
        </w:rPr>
      </w:pPr>
    </w:p>
    <w:p w:rsidR="002E669A" w:rsidRPr="00D608D7" w:rsidRDefault="009712A0" w:rsidP="00D608D7">
      <w:pPr>
        <w:autoSpaceDE w:val="0"/>
        <w:autoSpaceDN w:val="0"/>
        <w:adjustRightInd w:val="0"/>
        <w:jc w:val="both"/>
        <w:rPr>
          <w:rFonts w:ascii="Arial" w:hAnsi="Arial" w:cs="Arial"/>
          <w:sz w:val="22"/>
          <w:szCs w:val="22"/>
          <w:lang w:val="es-ES_tradnl"/>
        </w:rPr>
      </w:pPr>
      <w:r w:rsidRPr="00D608D7">
        <w:rPr>
          <w:rFonts w:ascii="Arial" w:hAnsi="Arial" w:cs="Arial"/>
          <w:sz w:val="22"/>
          <w:szCs w:val="22"/>
          <w:lang w:val="es-ES_tradnl"/>
        </w:rPr>
        <w:t xml:space="preserve">Según el estudio “Demografía, población y diversidad” (2014), el Censo 2005 mostró que para el caso de la población afrodescendiente el  </w:t>
      </w:r>
      <w:r w:rsidR="002E669A" w:rsidRPr="00D608D7">
        <w:rPr>
          <w:rFonts w:ascii="Arial" w:hAnsi="Arial" w:cs="Arial"/>
          <w:sz w:val="22"/>
          <w:szCs w:val="22"/>
          <w:lang w:val="es-ES_tradnl"/>
        </w:rPr>
        <w:t>55,8</w:t>
      </w:r>
      <w:r w:rsidRPr="00D608D7">
        <w:rPr>
          <w:rFonts w:ascii="Arial" w:hAnsi="Arial" w:cs="Arial"/>
          <w:sz w:val="22"/>
          <w:szCs w:val="22"/>
          <w:lang w:val="es-ES_tradnl"/>
        </w:rPr>
        <w:t xml:space="preserve">% de las madres no residían en Bogotá cuando la persona encuestada nació. En el caso de la encuesta multipropósito del 2011, el </w:t>
      </w:r>
      <w:r w:rsidR="002E669A" w:rsidRPr="00D608D7">
        <w:rPr>
          <w:rFonts w:ascii="Arial" w:hAnsi="Arial" w:cs="Arial"/>
          <w:sz w:val="22"/>
          <w:szCs w:val="22"/>
          <w:lang w:val="es-ES_tradnl"/>
        </w:rPr>
        <w:t>57,7</w:t>
      </w:r>
      <w:r w:rsidRPr="00D608D7">
        <w:rPr>
          <w:rFonts w:ascii="Arial" w:hAnsi="Arial" w:cs="Arial"/>
          <w:sz w:val="22"/>
          <w:szCs w:val="22"/>
          <w:lang w:val="es-ES_tradnl"/>
        </w:rPr>
        <w:t xml:space="preserve">% de la población </w:t>
      </w:r>
      <w:r w:rsidR="002E669A" w:rsidRPr="00D608D7">
        <w:rPr>
          <w:rFonts w:ascii="Arial" w:hAnsi="Arial" w:cs="Arial"/>
          <w:sz w:val="22"/>
          <w:szCs w:val="22"/>
          <w:lang w:val="es-ES_tradnl"/>
        </w:rPr>
        <w:t>indígena</w:t>
      </w:r>
      <w:r w:rsidRPr="00D608D7">
        <w:rPr>
          <w:rFonts w:ascii="Arial" w:hAnsi="Arial" w:cs="Arial"/>
          <w:sz w:val="22"/>
          <w:szCs w:val="22"/>
          <w:lang w:val="es-ES_tradnl"/>
        </w:rPr>
        <w:t xml:space="preserve"> encuestada manifiesta que sus madres no residían en Bogotá en el momento en que nacieron. Esta información puede complementarse con la distribución etaria que muestra el Censo de 2005 de la población </w:t>
      </w:r>
      <w:r w:rsidR="002E669A" w:rsidRPr="00D608D7">
        <w:rPr>
          <w:rFonts w:ascii="Arial" w:hAnsi="Arial" w:cs="Arial"/>
          <w:sz w:val="22"/>
          <w:szCs w:val="22"/>
          <w:lang w:val="es-ES_tradnl"/>
        </w:rPr>
        <w:t>indígena</w:t>
      </w:r>
      <w:r w:rsidRPr="00D608D7">
        <w:rPr>
          <w:rFonts w:ascii="Arial" w:hAnsi="Arial" w:cs="Arial"/>
          <w:sz w:val="22"/>
          <w:szCs w:val="22"/>
          <w:lang w:val="es-ES_tradnl"/>
        </w:rPr>
        <w:t xml:space="preserve"> en comparación con la población “sin pertenencia étnica”. Como puede verse en la gráfica, </w:t>
      </w:r>
      <w:r w:rsidR="002E669A" w:rsidRPr="00D608D7">
        <w:rPr>
          <w:rFonts w:ascii="Arial" w:hAnsi="Arial" w:cs="Arial"/>
          <w:sz w:val="22"/>
          <w:szCs w:val="22"/>
          <w:lang w:val="es-ES_tradnl"/>
        </w:rPr>
        <w:t>más del 60% de la población indígena tiene más de 30 años</w:t>
      </w:r>
      <w:r w:rsidRPr="00D608D7">
        <w:rPr>
          <w:rFonts w:ascii="Arial" w:hAnsi="Arial" w:cs="Arial"/>
          <w:sz w:val="22"/>
          <w:szCs w:val="22"/>
          <w:lang w:val="es-ES_tradnl"/>
        </w:rPr>
        <w:t>.</w:t>
      </w:r>
      <w:r w:rsidR="002E669A" w:rsidRPr="00D608D7">
        <w:rPr>
          <w:rFonts w:ascii="Arial" w:hAnsi="Arial" w:cs="Arial"/>
          <w:sz w:val="22"/>
          <w:szCs w:val="22"/>
          <w:lang w:val="es-ES_tradnl"/>
        </w:rPr>
        <w:t xml:space="preserve"> Esos datos, en conjunto con el aumento poblacional que muestra la comparación entre el censo 2005 y la encuesta multipropósito 2011, nos </w:t>
      </w:r>
      <w:r w:rsidR="00D608D7" w:rsidRPr="00D608D7">
        <w:rPr>
          <w:rFonts w:ascii="Arial" w:hAnsi="Arial" w:cs="Arial"/>
          <w:sz w:val="22"/>
          <w:szCs w:val="22"/>
          <w:lang w:val="es-ES_tradnl"/>
        </w:rPr>
        <w:t>muestra</w:t>
      </w:r>
      <w:r w:rsidR="002E669A" w:rsidRPr="00D608D7">
        <w:rPr>
          <w:rFonts w:ascii="Arial" w:hAnsi="Arial" w:cs="Arial"/>
          <w:sz w:val="22"/>
          <w:szCs w:val="22"/>
          <w:lang w:val="es-ES_tradnl"/>
        </w:rPr>
        <w:t xml:space="preserve"> que la población indígena de Bogotá está compuesta por migrantes en buena parte. </w:t>
      </w:r>
    </w:p>
    <w:p w:rsidR="009712A0" w:rsidRPr="00D608D7" w:rsidRDefault="009712A0" w:rsidP="00D608D7">
      <w:pPr>
        <w:autoSpaceDE w:val="0"/>
        <w:autoSpaceDN w:val="0"/>
        <w:adjustRightInd w:val="0"/>
        <w:jc w:val="both"/>
        <w:rPr>
          <w:rFonts w:ascii="Arial" w:hAnsi="Arial" w:cs="Arial"/>
          <w:sz w:val="22"/>
          <w:szCs w:val="22"/>
          <w:lang w:val="es-ES_tradnl"/>
        </w:rPr>
      </w:pPr>
      <w:r w:rsidRPr="00D608D7">
        <w:rPr>
          <w:rFonts w:ascii="Arial" w:hAnsi="Arial" w:cs="Arial"/>
          <w:sz w:val="22"/>
          <w:szCs w:val="22"/>
          <w:lang w:val="es-ES_tradnl"/>
        </w:rPr>
        <w:t xml:space="preserve">  </w:t>
      </w:r>
    </w:p>
    <w:p w:rsidR="002E669A" w:rsidRPr="00D608D7" w:rsidRDefault="002E669A" w:rsidP="00D608D7">
      <w:pPr>
        <w:autoSpaceDE w:val="0"/>
        <w:autoSpaceDN w:val="0"/>
        <w:adjustRightInd w:val="0"/>
        <w:jc w:val="center"/>
        <w:rPr>
          <w:rFonts w:ascii="Arial" w:hAnsi="Arial" w:cs="Arial"/>
          <w:sz w:val="22"/>
          <w:szCs w:val="22"/>
          <w:lang w:val="es-ES_tradnl"/>
        </w:rPr>
      </w:pPr>
      <w:r w:rsidRPr="00D608D7">
        <w:rPr>
          <w:rFonts w:ascii="Arial" w:hAnsi="Arial" w:cs="Arial"/>
          <w:noProof/>
          <w:sz w:val="22"/>
          <w:szCs w:val="22"/>
          <w:lang w:eastAsia="es-CO"/>
        </w:rPr>
        <w:drawing>
          <wp:inline distT="0" distB="0" distL="0" distR="0" wp14:anchorId="2B739FCA" wp14:editId="0DC5CB13">
            <wp:extent cx="3414180" cy="2131255"/>
            <wp:effectExtent l="0" t="0" r="254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Pantalla 2019-06-28 a la(s) 2.50.57 p. m..png"/>
                    <pic:cNvPicPr/>
                  </pic:nvPicPr>
                  <pic:blipFill>
                    <a:blip r:embed="rId7">
                      <a:extLst>
                        <a:ext uri="{28A0092B-C50C-407E-A947-70E740481C1C}">
                          <a14:useLocalDpi xmlns:a14="http://schemas.microsoft.com/office/drawing/2010/main" val="0"/>
                        </a:ext>
                      </a:extLst>
                    </a:blip>
                    <a:stretch>
                      <a:fillRect/>
                    </a:stretch>
                  </pic:blipFill>
                  <pic:spPr>
                    <a:xfrm>
                      <a:off x="0" y="0"/>
                      <a:ext cx="3433848" cy="2143533"/>
                    </a:xfrm>
                    <a:prstGeom prst="rect">
                      <a:avLst/>
                    </a:prstGeom>
                  </pic:spPr>
                </pic:pic>
              </a:graphicData>
            </a:graphic>
          </wp:inline>
        </w:drawing>
      </w:r>
    </w:p>
    <w:p w:rsidR="002E669A" w:rsidRPr="00D608D7" w:rsidRDefault="002E669A" w:rsidP="00D608D7">
      <w:pPr>
        <w:autoSpaceDE w:val="0"/>
        <w:autoSpaceDN w:val="0"/>
        <w:adjustRightInd w:val="0"/>
        <w:jc w:val="center"/>
        <w:rPr>
          <w:rFonts w:ascii="Arial" w:hAnsi="Arial" w:cs="Arial"/>
          <w:sz w:val="16"/>
          <w:szCs w:val="22"/>
          <w:lang w:val="es-ES_tradnl"/>
        </w:rPr>
      </w:pPr>
      <w:r w:rsidRPr="00D608D7">
        <w:rPr>
          <w:rFonts w:ascii="Arial" w:hAnsi="Arial" w:cs="Arial"/>
          <w:sz w:val="16"/>
          <w:szCs w:val="22"/>
          <w:lang w:val="es-ES_tradnl"/>
        </w:rPr>
        <w:t>Tomado de “Demografía, población y diversidad”, p. 309</w:t>
      </w:r>
    </w:p>
    <w:p w:rsidR="009712A0" w:rsidRPr="00D608D7" w:rsidRDefault="009712A0" w:rsidP="00D608D7">
      <w:pPr>
        <w:autoSpaceDE w:val="0"/>
        <w:autoSpaceDN w:val="0"/>
        <w:adjustRightInd w:val="0"/>
        <w:jc w:val="both"/>
        <w:rPr>
          <w:rFonts w:ascii="Arial" w:hAnsi="Arial" w:cs="Arial"/>
          <w:sz w:val="22"/>
          <w:szCs w:val="22"/>
          <w:lang w:val="es-ES_tradnl"/>
        </w:rPr>
      </w:pPr>
    </w:p>
    <w:p w:rsidR="000D31F4" w:rsidRPr="00D608D7" w:rsidRDefault="000D31F4" w:rsidP="00D608D7">
      <w:pPr>
        <w:autoSpaceDE w:val="0"/>
        <w:autoSpaceDN w:val="0"/>
        <w:adjustRightInd w:val="0"/>
        <w:jc w:val="both"/>
        <w:rPr>
          <w:rFonts w:ascii="Arial" w:hAnsi="Arial" w:cs="Arial"/>
          <w:sz w:val="22"/>
          <w:szCs w:val="22"/>
          <w:lang w:val="es-ES_tradnl"/>
        </w:rPr>
      </w:pPr>
      <w:r w:rsidRPr="00D608D7">
        <w:rPr>
          <w:rFonts w:ascii="Arial" w:hAnsi="Arial" w:cs="Arial"/>
          <w:sz w:val="22"/>
          <w:szCs w:val="22"/>
          <w:lang w:val="es-ES_tradnl"/>
        </w:rPr>
        <w:t>Con respecto a la distribución de la población en el territorio, la encuesta multipropósito del 2011 muestra una mayor presencia de indígenas en los conglomerados noroccidental y sur-sur, respectivamente.</w:t>
      </w:r>
    </w:p>
    <w:p w:rsidR="000D31F4" w:rsidRPr="00D608D7" w:rsidRDefault="000D31F4" w:rsidP="00D608D7">
      <w:pPr>
        <w:autoSpaceDE w:val="0"/>
        <w:autoSpaceDN w:val="0"/>
        <w:adjustRightInd w:val="0"/>
        <w:jc w:val="both"/>
        <w:rPr>
          <w:rFonts w:ascii="Arial" w:hAnsi="Arial" w:cs="Arial"/>
          <w:sz w:val="22"/>
          <w:szCs w:val="22"/>
          <w:lang w:val="es-ES_tradnl"/>
        </w:rPr>
      </w:pPr>
    </w:p>
    <w:p w:rsidR="000D31F4" w:rsidRPr="00D608D7" w:rsidRDefault="000D31F4" w:rsidP="00D608D7">
      <w:pPr>
        <w:autoSpaceDE w:val="0"/>
        <w:autoSpaceDN w:val="0"/>
        <w:adjustRightInd w:val="0"/>
        <w:jc w:val="center"/>
        <w:rPr>
          <w:rFonts w:ascii="Arial" w:hAnsi="Arial" w:cs="Arial"/>
          <w:sz w:val="22"/>
          <w:szCs w:val="22"/>
          <w:lang w:val="es-ES_tradnl"/>
        </w:rPr>
      </w:pPr>
      <w:r w:rsidRPr="00D608D7">
        <w:rPr>
          <w:rFonts w:ascii="Arial" w:hAnsi="Arial" w:cs="Arial"/>
          <w:noProof/>
          <w:sz w:val="22"/>
          <w:szCs w:val="22"/>
          <w:lang w:eastAsia="es-CO"/>
        </w:rPr>
        <w:drawing>
          <wp:inline distT="0" distB="0" distL="0" distR="0" wp14:anchorId="32996F42" wp14:editId="434E07AD">
            <wp:extent cx="3481070" cy="1797647"/>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19-06-26 a la(s) 11.14.05 a. m..png"/>
                    <pic:cNvPicPr/>
                  </pic:nvPicPr>
                  <pic:blipFill>
                    <a:blip r:embed="rId8">
                      <a:extLst>
                        <a:ext uri="{28A0092B-C50C-407E-A947-70E740481C1C}">
                          <a14:useLocalDpi xmlns:a14="http://schemas.microsoft.com/office/drawing/2010/main" val="0"/>
                        </a:ext>
                      </a:extLst>
                    </a:blip>
                    <a:stretch>
                      <a:fillRect/>
                    </a:stretch>
                  </pic:blipFill>
                  <pic:spPr>
                    <a:xfrm>
                      <a:off x="0" y="0"/>
                      <a:ext cx="3558260" cy="1837508"/>
                    </a:xfrm>
                    <a:prstGeom prst="rect">
                      <a:avLst/>
                    </a:prstGeom>
                  </pic:spPr>
                </pic:pic>
              </a:graphicData>
            </a:graphic>
          </wp:inline>
        </w:drawing>
      </w:r>
    </w:p>
    <w:p w:rsidR="000D31F4" w:rsidRPr="00D608D7" w:rsidRDefault="000D31F4" w:rsidP="00D608D7">
      <w:pPr>
        <w:autoSpaceDE w:val="0"/>
        <w:autoSpaceDN w:val="0"/>
        <w:adjustRightInd w:val="0"/>
        <w:jc w:val="center"/>
        <w:rPr>
          <w:rFonts w:ascii="Arial" w:hAnsi="Arial" w:cs="Arial"/>
          <w:sz w:val="16"/>
          <w:szCs w:val="22"/>
          <w:lang w:val="es-ES_tradnl"/>
        </w:rPr>
      </w:pPr>
      <w:r w:rsidRPr="00D608D7">
        <w:rPr>
          <w:rFonts w:ascii="Arial" w:hAnsi="Arial" w:cs="Arial"/>
          <w:sz w:val="16"/>
          <w:szCs w:val="22"/>
          <w:lang w:val="es-ES_tradnl"/>
        </w:rPr>
        <w:t>Tomado de “Demografía, población y diversidad”, p. 315</w:t>
      </w:r>
    </w:p>
    <w:p w:rsidR="000D31F4" w:rsidRPr="00D608D7" w:rsidRDefault="000D31F4" w:rsidP="00D608D7">
      <w:pPr>
        <w:autoSpaceDE w:val="0"/>
        <w:autoSpaceDN w:val="0"/>
        <w:adjustRightInd w:val="0"/>
        <w:jc w:val="both"/>
        <w:rPr>
          <w:rFonts w:ascii="Arial" w:hAnsi="Arial" w:cs="Arial"/>
          <w:sz w:val="22"/>
          <w:szCs w:val="22"/>
          <w:lang w:val="es-ES_tradnl"/>
        </w:rPr>
      </w:pPr>
    </w:p>
    <w:p w:rsidR="00ED73B7" w:rsidRPr="00D608D7" w:rsidRDefault="00B91B7A" w:rsidP="00D608D7">
      <w:pPr>
        <w:autoSpaceDE w:val="0"/>
        <w:autoSpaceDN w:val="0"/>
        <w:adjustRightInd w:val="0"/>
        <w:jc w:val="both"/>
        <w:rPr>
          <w:rFonts w:ascii="Arial" w:hAnsi="Arial" w:cs="Arial"/>
          <w:sz w:val="22"/>
          <w:szCs w:val="22"/>
          <w:u w:val="single"/>
          <w:lang w:val="es-ES_tradnl"/>
        </w:rPr>
      </w:pPr>
      <w:r w:rsidRPr="00D608D7">
        <w:rPr>
          <w:rFonts w:ascii="Arial" w:hAnsi="Arial" w:cs="Arial"/>
          <w:sz w:val="22"/>
          <w:szCs w:val="22"/>
          <w:lang w:val="es-ES_tradnl"/>
        </w:rPr>
        <w:lastRenderedPageBreak/>
        <w:t>Según el estudio “</w:t>
      </w:r>
      <w:r w:rsidRPr="00D608D7">
        <w:rPr>
          <w:rFonts w:ascii="Arial" w:eastAsiaTheme="minorHAnsi" w:hAnsi="Arial" w:cs="Arial"/>
          <w:sz w:val="22"/>
          <w:szCs w:val="22"/>
          <w:lang w:eastAsia="en-US"/>
        </w:rPr>
        <w:t>La población indígena en Bogotá según el Censo 2005” de la Secretaría Distrital de Planeación</w:t>
      </w:r>
      <w:r w:rsidRPr="00D608D7">
        <w:rPr>
          <w:rStyle w:val="Refdenotaalpie"/>
          <w:rFonts w:ascii="Arial" w:eastAsiaTheme="minorHAnsi" w:hAnsi="Arial" w:cs="Arial"/>
          <w:sz w:val="22"/>
          <w:szCs w:val="22"/>
          <w:lang w:eastAsia="en-US"/>
        </w:rPr>
        <w:footnoteReference w:id="3"/>
      </w:r>
      <w:r w:rsidRPr="00D608D7">
        <w:rPr>
          <w:rFonts w:ascii="Arial" w:eastAsiaTheme="minorHAnsi" w:hAnsi="Arial" w:cs="Arial"/>
          <w:sz w:val="22"/>
          <w:szCs w:val="22"/>
          <w:lang w:eastAsia="en-US"/>
        </w:rPr>
        <w:t xml:space="preserve"> </w:t>
      </w:r>
      <w:r w:rsidR="00ED73B7" w:rsidRPr="00D608D7">
        <w:rPr>
          <w:rFonts w:ascii="Arial" w:hAnsi="Arial" w:cs="Arial"/>
          <w:sz w:val="22"/>
          <w:szCs w:val="22"/>
          <w:lang w:val="es-ES_tradnl"/>
        </w:rPr>
        <w:t xml:space="preserve">de los 90 pueblos indígenas presentes en la ciudad, solo siete de ellos concentran un poco más del 70% de las personas que se reconocieron como indígenas. Se trata de los pueblos Muisca (38%), Coyaima Natagaima (17.7%), Nasa (9%), Wayuu (3.7%), Otavaleño (3.4%), Inga (2.4%) y Embera (2.2%, agrupando en esta categoría a todas las personas que dijeron pertenecer al grupo Embera, Embera katio, Embera Chami y Embera Siapidara, solo para propósitos comparativos, ya que se trata de grupos étnicos diferentes) y un importante sector de la población indígena no se identificó con ningún pueblo (7,5%, la tercera categoría de clasificación que más indígenas agrupa después de los pueblos Muisca y Coyaima Natagaima).  Dado que, según la gerencia de etnias del IDEP, en Bogotá se encuentra el pueblo originario de los Muiscas, organizado en el cabildo Muisca de Bosa y el Cabildo Muisca de Suba, la presencia de </w:t>
      </w:r>
      <w:r w:rsidR="000A5E27" w:rsidRPr="00D608D7">
        <w:rPr>
          <w:rFonts w:ascii="Arial" w:hAnsi="Arial" w:cs="Arial"/>
          <w:sz w:val="22"/>
          <w:szCs w:val="22"/>
          <w:lang w:val="es-ES_tradnl"/>
        </w:rPr>
        <w:t xml:space="preserve">cerca del 50% de la </w:t>
      </w:r>
      <w:r w:rsidR="00ED73B7" w:rsidRPr="00D608D7">
        <w:rPr>
          <w:rFonts w:ascii="Arial" w:hAnsi="Arial" w:cs="Arial"/>
          <w:sz w:val="22"/>
          <w:szCs w:val="22"/>
          <w:lang w:val="es-ES_tradnl"/>
        </w:rPr>
        <w:t xml:space="preserve">población </w:t>
      </w:r>
      <w:r w:rsidR="000A5E27" w:rsidRPr="00D608D7">
        <w:rPr>
          <w:rFonts w:ascii="Arial" w:hAnsi="Arial" w:cs="Arial"/>
          <w:sz w:val="22"/>
          <w:szCs w:val="22"/>
          <w:lang w:val="es-ES_tradnl"/>
        </w:rPr>
        <w:t xml:space="preserve">indígena </w:t>
      </w:r>
      <w:r w:rsidR="00ED73B7" w:rsidRPr="00D608D7">
        <w:rPr>
          <w:rFonts w:ascii="Arial" w:hAnsi="Arial" w:cs="Arial"/>
          <w:sz w:val="22"/>
          <w:szCs w:val="22"/>
          <w:lang w:val="es-ES_tradnl"/>
        </w:rPr>
        <w:t xml:space="preserve">en los conglomerados </w:t>
      </w:r>
      <w:r w:rsidR="000A5E27" w:rsidRPr="00D608D7">
        <w:rPr>
          <w:rFonts w:ascii="Arial" w:hAnsi="Arial" w:cs="Arial"/>
          <w:sz w:val="22"/>
          <w:szCs w:val="22"/>
          <w:lang w:val="es-ES_tradnl"/>
        </w:rPr>
        <w:t>Noroccidental y Sur-sur puede responder a la población habitante en estos cabildos.</w:t>
      </w:r>
    </w:p>
    <w:p w:rsidR="00B91B7A" w:rsidRPr="00D608D7" w:rsidRDefault="00B91B7A" w:rsidP="00D608D7">
      <w:pPr>
        <w:autoSpaceDE w:val="0"/>
        <w:autoSpaceDN w:val="0"/>
        <w:adjustRightInd w:val="0"/>
        <w:jc w:val="both"/>
        <w:rPr>
          <w:rFonts w:ascii="Arial" w:hAnsi="Arial" w:cs="Arial"/>
          <w:sz w:val="22"/>
          <w:szCs w:val="22"/>
          <w:lang w:val="es-ES_tradnl"/>
        </w:rPr>
      </w:pPr>
    </w:p>
    <w:p w:rsidR="00BD27E9" w:rsidRPr="00D608D7" w:rsidRDefault="00AA4FAE" w:rsidP="00D608D7">
      <w:pPr>
        <w:autoSpaceDE w:val="0"/>
        <w:autoSpaceDN w:val="0"/>
        <w:adjustRightInd w:val="0"/>
        <w:jc w:val="both"/>
        <w:rPr>
          <w:rFonts w:ascii="Arial" w:hAnsi="Arial" w:cs="Arial"/>
          <w:sz w:val="22"/>
          <w:szCs w:val="22"/>
          <w:lang w:val="es-ES_tradnl"/>
        </w:rPr>
      </w:pPr>
      <w:r w:rsidRPr="00D608D7">
        <w:rPr>
          <w:rFonts w:ascii="Arial" w:hAnsi="Arial" w:cs="Arial"/>
          <w:sz w:val="22"/>
          <w:szCs w:val="22"/>
          <w:lang w:val="es-ES_tradnl"/>
        </w:rPr>
        <w:t>Para complementar esta información sobre la distribución territorial</w:t>
      </w:r>
      <w:r w:rsidR="000A5E27" w:rsidRPr="00D608D7">
        <w:rPr>
          <w:rFonts w:ascii="Arial" w:hAnsi="Arial" w:cs="Arial"/>
          <w:sz w:val="22"/>
          <w:szCs w:val="22"/>
          <w:lang w:val="es-ES_tradnl"/>
        </w:rPr>
        <w:t>, d</w:t>
      </w:r>
      <w:r w:rsidR="009712A0" w:rsidRPr="00D608D7">
        <w:rPr>
          <w:rFonts w:ascii="Arial" w:hAnsi="Arial" w:cs="Arial"/>
          <w:sz w:val="22"/>
          <w:szCs w:val="22"/>
          <w:lang w:val="es-ES_tradnl"/>
        </w:rPr>
        <w:t xml:space="preserve">e acuerdo con la gerencia de etnias del IDPAC, </w:t>
      </w:r>
      <w:r w:rsidR="000D31F4" w:rsidRPr="00D608D7">
        <w:rPr>
          <w:rFonts w:ascii="Arial" w:hAnsi="Arial" w:cs="Arial"/>
          <w:sz w:val="22"/>
          <w:szCs w:val="22"/>
          <w:lang w:val="es-ES_tradnl"/>
        </w:rPr>
        <w:t>la</w:t>
      </w:r>
      <w:r w:rsidR="00BD27E9" w:rsidRPr="00D608D7">
        <w:rPr>
          <w:rFonts w:ascii="Arial" w:hAnsi="Arial" w:cs="Arial"/>
          <w:sz w:val="22"/>
          <w:szCs w:val="22"/>
          <w:lang w:val="es-ES_tradnl"/>
        </w:rPr>
        <w:t xml:space="preserve"> participación </w:t>
      </w:r>
      <w:r w:rsidR="000D31F4" w:rsidRPr="00D608D7">
        <w:rPr>
          <w:rFonts w:ascii="Arial" w:hAnsi="Arial" w:cs="Arial"/>
          <w:sz w:val="22"/>
          <w:szCs w:val="22"/>
          <w:lang w:val="es-ES_tradnl"/>
        </w:rPr>
        <w:t xml:space="preserve">de la población indígena con </w:t>
      </w:r>
      <w:r w:rsidR="00BD27E9" w:rsidRPr="00D608D7">
        <w:rPr>
          <w:rFonts w:ascii="Arial" w:hAnsi="Arial" w:cs="Arial"/>
          <w:sz w:val="22"/>
          <w:szCs w:val="22"/>
          <w:lang w:val="es-ES_tradnl"/>
        </w:rPr>
        <w:t xml:space="preserve">respecto a la población </w:t>
      </w:r>
      <w:r w:rsidR="000D31F4" w:rsidRPr="00D608D7">
        <w:rPr>
          <w:rFonts w:ascii="Arial" w:hAnsi="Arial" w:cs="Arial"/>
          <w:sz w:val="22"/>
          <w:szCs w:val="22"/>
          <w:lang w:val="es-ES_tradnl"/>
        </w:rPr>
        <w:t xml:space="preserve">total </w:t>
      </w:r>
      <w:r w:rsidR="00BD27E9" w:rsidRPr="00D608D7">
        <w:rPr>
          <w:rFonts w:ascii="Arial" w:hAnsi="Arial" w:cs="Arial"/>
          <w:sz w:val="22"/>
          <w:szCs w:val="22"/>
          <w:lang w:val="es-ES_tradnl"/>
        </w:rPr>
        <w:t>de cada una de las localidades es notoria en La Candelaria (1.2%), Santa Fe (0.68%), los Mártires (0.5%), seguido por Bosa y Suba con una participación de cada una de estas localidades alrededor del 0.38%.</w:t>
      </w:r>
    </w:p>
    <w:p w:rsidR="007C38F1" w:rsidRPr="00D608D7" w:rsidRDefault="007C38F1" w:rsidP="00D608D7">
      <w:pPr>
        <w:autoSpaceDE w:val="0"/>
        <w:autoSpaceDN w:val="0"/>
        <w:adjustRightInd w:val="0"/>
        <w:jc w:val="both"/>
        <w:rPr>
          <w:rFonts w:ascii="Arial" w:hAnsi="Arial" w:cs="Arial"/>
          <w:sz w:val="22"/>
          <w:szCs w:val="22"/>
          <w:lang w:val="es-ES_tradnl"/>
        </w:rPr>
      </w:pPr>
    </w:p>
    <w:p w:rsidR="00AA4FAE" w:rsidRPr="00D608D7" w:rsidRDefault="00AA4FAE" w:rsidP="00D608D7">
      <w:pPr>
        <w:autoSpaceDE w:val="0"/>
        <w:autoSpaceDN w:val="0"/>
        <w:adjustRightInd w:val="0"/>
        <w:jc w:val="both"/>
        <w:rPr>
          <w:rFonts w:ascii="Arial" w:hAnsi="Arial" w:cs="Arial"/>
          <w:sz w:val="22"/>
          <w:szCs w:val="22"/>
          <w:lang w:val="es-ES_tradnl"/>
        </w:rPr>
      </w:pPr>
      <w:r w:rsidRPr="00D608D7">
        <w:rPr>
          <w:rFonts w:ascii="Arial" w:hAnsi="Arial" w:cs="Arial"/>
          <w:sz w:val="22"/>
          <w:szCs w:val="22"/>
          <w:lang w:val="es-ES_tradnl"/>
        </w:rPr>
        <w:t>Finalmente, con respecto al sector educativo oficial, la Encuesta de Clima Escolar 2015 refiere que 1800 estudiantes se identifican como afrocolombianos. De acuerdo con las Notas técnicas en educación inclusiva, con relación a la población matriculada en el Sistema Educativo Oficial se identificaron en el año 2017 un total de 5.498 estudiantes auto reconocidos como pertenecientes a grupos étnicos.</w:t>
      </w:r>
    </w:p>
    <w:p w:rsidR="007C38F1" w:rsidRPr="00D608D7" w:rsidRDefault="007C38F1" w:rsidP="00D608D7">
      <w:pPr>
        <w:jc w:val="both"/>
        <w:rPr>
          <w:rFonts w:ascii="Arial" w:hAnsi="Arial" w:cs="Arial"/>
          <w:sz w:val="22"/>
          <w:szCs w:val="22"/>
          <w:lang w:val="es-ES_tradnl"/>
        </w:rPr>
      </w:pPr>
    </w:p>
    <w:sectPr w:rsidR="007C38F1" w:rsidRPr="00D608D7" w:rsidSect="00232D9B">
      <w:headerReference w:type="default" r:id="rId9"/>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EDD" w:rsidRDefault="00FA7EDD" w:rsidP="00B50E24">
      <w:r>
        <w:separator/>
      </w:r>
    </w:p>
  </w:endnote>
  <w:endnote w:type="continuationSeparator" w:id="0">
    <w:p w:rsidR="00FA7EDD" w:rsidRDefault="00FA7EDD" w:rsidP="00B5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EDD" w:rsidRDefault="00FA7EDD" w:rsidP="00B50E24">
      <w:r>
        <w:separator/>
      </w:r>
    </w:p>
  </w:footnote>
  <w:footnote w:type="continuationSeparator" w:id="0">
    <w:p w:rsidR="00FA7EDD" w:rsidRDefault="00FA7EDD" w:rsidP="00B50E24">
      <w:r>
        <w:continuationSeparator/>
      </w:r>
    </w:p>
  </w:footnote>
  <w:footnote w:id="1">
    <w:p w:rsidR="00B50E24" w:rsidRPr="00D608D7" w:rsidRDefault="00B50E24" w:rsidP="00B50E24">
      <w:pPr>
        <w:autoSpaceDE w:val="0"/>
        <w:autoSpaceDN w:val="0"/>
        <w:adjustRightInd w:val="0"/>
        <w:rPr>
          <w:rFonts w:ascii="Arial" w:hAnsi="Arial" w:cs="Arial"/>
          <w:sz w:val="16"/>
          <w:szCs w:val="16"/>
          <w:u w:val="single"/>
          <w:lang w:val="es-ES_tradnl"/>
        </w:rPr>
      </w:pPr>
      <w:r w:rsidRPr="00B91B7A">
        <w:rPr>
          <w:rStyle w:val="Refdenotaalpie"/>
          <w:rFonts w:asciiTheme="minorHAnsi" w:hAnsiTheme="minorHAnsi" w:cstheme="minorHAnsi"/>
          <w:sz w:val="20"/>
          <w:szCs w:val="20"/>
        </w:rPr>
        <w:footnoteRef/>
      </w:r>
      <w:r w:rsidRPr="00B91B7A">
        <w:rPr>
          <w:rFonts w:asciiTheme="minorHAnsi" w:hAnsiTheme="minorHAnsi" w:cstheme="minorHAnsi"/>
          <w:sz w:val="20"/>
          <w:szCs w:val="20"/>
        </w:rPr>
        <w:t xml:space="preserve"> </w:t>
      </w:r>
      <w:hyperlink r:id="rId1" w:anchor="_ftn1" w:history="1">
        <w:r w:rsidRPr="00D608D7">
          <w:rPr>
            <w:rFonts w:ascii="Arial" w:hAnsi="Arial" w:cs="Arial"/>
            <w:sz w:val="16"/>
            <w:szCs w:val="16"/>
            <w:u w:val="single" w:color="DCA10D"/>
            <w:lang w:val="es-ES_tradnl"/>
          </w:rPr>
          <w:t>http://participacionbogota.gov.co/preguntas-y-respuestas-sobre-la-gerencia-de-etnias#_ftn1</w:t>
        </w:r>
      </w:hyperlink>
    </w:p>
    <w:p w:rsidR="00B50E24" w:rsidRPr="00D608D7" w:rsidRDefault="00B50E24" w:rsidP="006A03E1">
      <w:pPr>
        <w:autoSpaceDE w:val="0"/>
        <w:autoSpaceDN w:val="0"/>
        <w:adjustRightInd w:val="0"/>
        <w:rPr>
          <w:rFonts w:ascii="Arial" w:hAnsi="Arial" w:cs="Arial"/>
          <w:sz w:val="16"/>
          <w:szCs w:val="16"/>
          <w:lang w:val="es-ES_tradnl"/>
        </w:rPr>
      </w:pPr>
      <w:r w:rsidRPr="00D608D7">
        <w:rPr>
          <w:rFonts w:ascii="Arial" w:hAnsi="Arial" w:cs="Arial"/>
          <w:sz w:val="16"/>
          <w:szCs w:val="16"/>
          <w:lang w:val="es-ES_tradnl"/>
        </w:rPr>
        <w:t>Actualizado junio de 2017</w:t>
      </w:r>
    </w:p>
  </w:footnote>
  <w:footnote w:id="2">
    <w:p w:rsidR="006A03E1" w:rsidRPr="00B91B7A" w:rsidRDefault="006A03E1" w:rsidP="00D608D7">
      <w:pPr>
        <w:autoSpaceDE w:val="0"/>
        <w:autoSpaceDN w:val="0"/>
        <w:adjustRightInd w:val="0"/>
        <w:rPr>
          <w:rFonts w:cstheme="minorHAnsi"/>
          <w:lang w:val="es-ES_tradnl"/>
        </w:rPr>
      </w:pPr>
      <w:r w:rsidRPr="00D608D7">
        <w:rPr>
          <w:rStyle w:val="Refdenotaalpie"/>
          <w:rFonts w:ascii="Arial" w:hAnsi="Arial" w:cs="Arial"/>
          <w:sz w:val="16"/>
          <w:szCs w:val="16"/>
        </w:rPr>
        <w:footnoteRef/>
      </w:r>
      <w:r w:rsidRPr="00D608D7">
        <w:rPr>
          <w:rFonts w:ascii="Arial" w:hAnsi="Arial" w:cs="Arial"/>
          <w:sz w:val="16"/>
          <w:szCs w:val="16"/>
        </w:rPr>
        <w:t xml:space="preserve"> </w:t>
      </w:r>
      <w:hyperlink r:id="rId2" w:history="1">
        <w:r w:rsidRPr="00D608D7">
          <w:rPr>
            <w:rFonts w:ascii="Arial" w:hAnsi="Arial" w:cs="Arial"/>
            <w:sz w:val="16"/>
            <w:szCs w:val="16"/>
            <w:u w:val="single" w:color="DCA10D"/>
            <w:lang w:val="es-ES_tradnl"/>
          </w:rPr>
          <w:t>http://www.sdp.gov.co/node/6185</w:t>
        </w:r>
      </w:hyperlink>
    </w:p>
  </w:footnote>
  <w:footnote w:id="3">
    <w:p w:rsidR="00B91B7A" w:rsidRPr="00B91B7A" w:rsidRDefault="00B91B7A" w:rsidP="00D608D7">
      <w:pPr>
        <w:autoSpaceDE w:val="0"/>
        <w:autoSpaceDN w:val="0"/>
        <w:adjustRightInd w:val="0"/>
        <w:rPr>
          <w:rFonts w:cstheme="minorHAnsi"/>
          <w:lang w:val="es-ES_tradnl"/>
        </w:rPr>
      </w:pPr>
      <w:r w:rsidRPr="00D608D7">
        <w:rPr>
          <w:rStyle w:val="Refdenotaalpie"/>
          <w:rFonts w:ascii="Arial" w:hAnsi="Arial" w:cs="Arial"/>
          <w:sz w:val="16"/>
          <w:szCs w:val="20"/>
        </w:rPr>
        <w:footnoteRef/>
      </w:r>
      <w:r w:rsidRPr="00D608D7">
        <w:rPr>
          <w:rFonts w:ascii="Arial" w:hAnsi="Arial" w:cs="Arial"/>
          <w:sz w:val="16"/>
          <w:szCs w:val="20"/>
        </w:rPr>
        <w:t xml:space="preserve"> </w:t>
      </w:r>
      <w:hyperlink r:id="rId3" w:history="1">
        <w:r w:rsidRPr="00D608D7">
          <w:rPr>
            <w:rFonts w:ascii="Arial" w:hAnsi="Arial" w:cs="Arial"/>
            <w:sz w:val="16"/>
            <w:szCs w:val="20"/>
            <w:u w:val="single" w:color="DCA10D"/>
            <w:lang w:val="es-ES_tradnl"/>
          </w:rPr>
          <w:t>http://www.sdp.gov.co/sites/default/files/info_indi_censo_2005.pdf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245"/>
      <w:gridCol w:w="1701"/>
    </w:tblGrid>
    <w:tr w:rsidR="007247AA" w:rsidRPr="00380FCE" w:rsidTr="00D608D7">
      <w:trPr>
        <w:trHeight w:val="1551"/>
      </w:trPr>
      <w:tc>
        <w:tcPr>
          <w:tcW w:w="1980" w:type="dxa"/>
          <w:shd w:val="clear" w:color="auto" w:fill="auto"/>
        </w:tcPr>
        <w:p w:rsidR="007247AA" w:rsidRPr="0010512D" w:rsidRDefault="007247AA" w:rsidP="007247AA">
          <w:pPr>
            <w:pStyle w:val="Encabezado"/>
            <w:rPr>
              <w:rFonts w:ascii="Arial" w:hAnsi="Arial"/>
            </w:rPr>
          </w:pPr>
          <w:r>
            <w:rPr>
              <w:noProof/>
            </w:rPr>
            <w:drawing>
              <wp:anchor distT="0" distB="0" distL="114300" distR="114300" simplePos="0" relativeHeight="251659264" behindDoc="0" locked="0" layoutInCell="1" allowOverlap="1" wp14:anchorId="5C2F4ACA" wp14:editId="1D55002D">
                <wp:simplePos x="0" y="0"/>
                <wp:positionH relativeFrom="column">
                  <wp:posOffset>40005</wp:posOffset>
                </wp:positionH>
                <wp:positionV relativeFrom="paragraph">
                  <wp:posOffset>135890</wp:posOffset>
                </wp:positionV>
                <wp:extent cx="1097280" cy="805180"/>
                <wp:effectExtent l="0" t="0" r="7620" b="0"/>
                <wp:wrapSquare wrapText="bothSides"/>
                <wp:docPr id="46" name="Imagen 46" descr="Descripción: Escudo ID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Escudo IDE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8051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45" w:type="dxa"/>
          <w:shd w:val="clear" w:color="auto" w:fill="auto"/>
          <w:vAlign w:val="center"/>
        </w:tcPr>
        <w:p w:rsidR="007247AA" w:rsidRPr="00B50816" w:rsidRDefault="007247AA" w:rsidP="00D608D7">
          <w:pPr>
            <w:spacing w:line="259" w:lineRule="auto"/>
            <w:jc w:val="center"/>
            <w:rPr>
              <w:b/>
              <w:lang w:val="es-MX"/>
            </w:rPr>
          </w:pPr>
          <w:r w:rsidRPr="007247AA">
            <w:rPr>
              <w:rFonts w:ascii="Arial" w:hAnsi="Arial" w:cs="Arial"/>
              <w:b/>
              <w:sz w:val="22"/>
              <w:lang w:val="es-ES"/>
            </w:rPr>
            <w:t>DOCUMENTO</w:t>
          </w:r>
          <w:r w:rsidR="00D608D7">
            <w:rPr>
              <w:rFonts w:ascii="Arial" w:hAnsi="Arial" w:cs="Arial"/>
              <w:b/>
              <w:sz w:val="22"/>
              <w:lang w:val="es-ES"/>
            </w:rPr>
            <w:t xml:space="preserve"> </w:t>
          </w:r>
          <w:r w:rsidR="00D608D7" w:rsidRPr="007247AA">
            <w:rPr>
              <w:rFonts w:ascii="Arial" w:hAnsi="Arial" w:cs="Arial"/>
              <w:b/>
              <w:sz w:val="22"/>
              <w:lang w:val="es-ES"/>
            </w:rPr>
            <w:t>GRUPOS ÉTNICOS EN EL TERRITORIO</w:t>
          </w:r>
          <w:r w:rsidRPr="007247AA">
            <w:rPr>
              <w:rFonts w:ascii="Arial" w:hAnsi="Arial" w:cs="Arial"/>
              <w:b/>
              <w:sz w:val="22"/>
              <w:lang w:val="es-ES"/>
            </w:rPr>
            <w:t xml:space="preserve"> </w:t>
          </w:r>
        </w:p>
      </w:tc>
      <w:tc>
        <w:tcPr>
          <w:tcW w:w="1701" w:type="dxa"/>
          <w:shd w:val="clear" w:color="auto" w:fill="auto"/>
          <w:vAlign w:val="center"/>
        </w:tcPr>
        <w:sdt>
          <w:sdtPr>
            <w:rPr>
              <w:rFonts w:ascii="Arial" w:hAnsi="Arial" w:cs="Arial"/>
              <w:sz w:val="22"/>
            </w:rPr>
            <w:id w:val="216750253"/>
            <w:docPartObj>
              <w:docPartGallery w:val="Page Numbers (Top of Page)"/>
              <w:docPartUnique/>
            </w:docPartObj>
          </w:sdtPr>
          <w:sdtContent>
            <w:p w:rsidR="007247AA" w:rsidRPr="007247AA" w:rsidRDefault="007247AA" w:rsidP="007247AA">
              <w:pPr>
                <w:pStyle w:val="Encabezado"/>
                <w:rPr>
                  <w:rFonts w:ascii="Arial" w:hAnsi="Arial" w:cs="Arial"/>
                  <w:sz w:val="22"/>
                </w:rPr>
              </w:pPr>
              <w:r w:rsidRPr="007247AA">
                <w:rPr>
                  <w:rFonts w:ascii="Arial" w:hAnsi="Arial" w:cs="Arial"/>
                  <w:b/>
                  <w:sz w:val="22"/>
                </w:rPr>
                <w:t xml:space="preserve">Página </w:t>
              </w:r>
              <w:r w:rsidRPr="007247AA">
                <w:rPr>
                  <w:rFonts w:ascii="Arial" w:hAnsi="Arial" w:cs="Arial"/>
                  <w:b/>
                  <w:sz w:val="22"/>
                </w:rPr>
                <w:fldChar w:fldCharType="begin"/>
              </w:r>
              <w:r w:rsidRPr="007247AA">
                <w:rPr>
                  <w:rFonts w:ascii="Arial" w:hAnsi="Arial" w:cs="Arial"/>
                  <w:b/>
                  <w:sz w:val="22"/>
                </w:rPr>
                <w:instrText>PAGE</w:instrText>
              </w:r>
              <w:r w:rsidRPr="007247AA">
                <w:rPr>
                  <w:rFonts w:ascii="Arial" w:hAnsi="Arial" w:cs="Arial"/>
                  <w:b/>
                  <w:sz w:val="22"/>
                </w:rPr>
                <w:fldChar w:fldCharType="separate"/>
              </w:r>
              <w:r w:rsidR="00EA37B3">
                <w:rPr>
                  <w:rFonts w:ascii="Arial" w:hAnsi="Arial" w:cs="Arial"/>
                  <w:b/>
                  <w:noProof/>
                  <w:sz w:val="22"/>
                </w:rPr>
                <w:t>1</w:t>
              </w:r>
              <w:r w:rsidRPr="007247AA">
                <w:rPr>
                  <w:rFonts w:ascii="Arial" w:hAnsi="Arial" w:cs="Arial"/>
                  <w:b/>
                  <w:sz w:val="22"/>
                </w:rPr>
                <w:fldChar w:fldCharType="end"/>
              </w:r>
              <w:r w:rsidRPr="007247AA">
                <w:rPr>
                  <w:rFonts w:ascii="Arial" w:hAnsi="Arial" w:cs="Arial"/>
                  <w:b/>
                  <w:sz w:val="22"/>
                </w:rPr>
                <w:t xml:space="preserve"> de </w:t>
              </w:r>
              <w:r w:rsidRPr="007247AA">
                <w:rPr>
                  <w:rFonts w:ascii="Arial" w:hAnsi="Arial" w:cs="Arial"/>
                  <w:b/>
                  <w:sz w:val="22"/>
                </w:rPr>
                <w:fldChar w:fldCharType="begin"/>
              </w:r>
              <w:r w:rsidRPr="007247AA">
                <w:rPr>
                  <w:rFonts w:ascii="Arial" w:hAnsi="Arial" w:cs="Arial"/>
                  <w:b/>
                  <w:sz w:val="22"/>
                </w:rPr>
                <w:instrText>NUMPAGES</w:instrText>
              </w:r>
              <w:r w:rsidRPr="007247AA">
                <w:rPr>
                  <w:rFonts w:ascii="Arial" w:hAnsi="Arial" w:cs="Arial"/>
                  <w:b/>
                  <w:sz w:val="22"/>
                </w:rPr>
                <w:fldChar w:fldCharType="separate"/>
              </w:r>
              <w:r w:rsidR="00EA37B3">
                <w:rPr>
                  <w:rFonts w:ascii="Arial" w:hAnsi="Arial" w:cs="Arial"/>
                  <w:b/>
                  <w:noProof/>
                  <w:sz w:val="22"/>
                </w:rPr>
                <w:t>6</w:t>
              </w:r>
              <w:r w:rsidRPr="007247AA">
                <w:rPr>
                  <w:rFonts w:ascii="Arial" w:hAnsi="Arial" w:cs="Arial"/>
                  <w:b/>
                  <w:sz w:val="22"/>
                </w:rPr>
                <w:fldChar w:fldCharType="end"/>
              </w:r>
            </w:p>
          </w:sdtContent>
        </w:sdt>
      </w:tc>
    </w:tr>
  </w:tbl>
  <w:p w:rsidR="007247AA" w:rsidRDefault="007247A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AE27DF8"/>
    <w:multiLevelType w:val="hybridMultilevel"/>
    <w:tmpl w:val="809680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8F1"/>
    <w:rsid w:val="00090771"/>
    <w:rsid w:val="000A5E27"/>
    <w:rsid w:val="000D31F4"/>
    <w:rsid w:val="001E4C92"/>
    <w:rsid w:val="00236CF4"/>
    <w:rsid w:val="00281840"/>
    <w:rsid w:val="002E669A"/>
    <w:rsid w:val="00370BDF"/>
    <w:rsid w:val="00485603"/>
    <w:rsid w:val="00552EE4"/>
    <w:rsid w:val="005A022C"/>
    <w:rsid w:val="005E2B12"/>
    <w:rsid w:val="00636A4A"/>
    <w:rsid w:val="00687808"/>
    <w:rsid w:val="006A03E1"/>
    <w:rsid w:val="007247AA"/>
    <w:rsid w:val="007C38F1"/>
    <w:rsid w:val="007C39D5"/>
    <w:rsid w:val="00897F06"/>
    <w:rsid w:val="008B601E"/>
    <w:rsid w:val="008F3C94"/>
    <w:rsid w:val="00924780"/>
    <w:rsid w:val="009712A0"/>
    <w:rsid w:val="00985FEB"/>
    <w:rsid w:val="009E55CD"/>
    <w:rsid w:val="009F5DA4"/>
    <w:rsid w:val="00AA4FAE"/>
    <w:rsid w:val="00B27261"/>
    <w:rsid w:val="00B50E24"/>
    <w:rsid w:val="00B91B7A"/>
    <w:rsid w:val="00BD27E9"/>
    <w:rsid w:val="00C353E2"/>
    <w:rsid w:val="00D608D7"/>
    <w:rsid w:val="00DC4996"/>
    <w:rsid w:val="00DD5AAD"/>
    <w:rsid w:val="00EA37B3"/>
    <w:rsid w:val="00ED73B7"/>
    <w:rsid w:val="00F5638E"/>
    <w:rsid w:val="00FA7EDD"/>
    <w:rsid w:val="00FC1EC3"/>
    <w:rsid w:val="00FF7C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ECC427-B8F7-8347-9B9C-AC86D7622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B7A"/>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50E24"/>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B50E24"/>
    <w:rPr>
      <w:sz w:val="20"/>
      <w:szCs w:val="20"/>
    </w:rPr>
  </w:style>
  <w:style w:type="character" w:styleId="Refdenotaalpie">
    <w:name w:val="footnote reference"/>
    <w:basedOn w:val="Fuentedeprrafopredeter"/>
    <w:uiPriority w:val="99"/>
    <w:semiHidden/>
    <w:unhideWhenUsed/>
    <w:rsid w:val="00B50E24"/>
    <w:rPr>
      <w:vertAlign w:val="superscript"/>
    </w:rPr>
  </w:style>
  <w:style w:type="paragraph" w:styleId="NormalWeb">
    <w:name w:val="Normal (Web)"/>
    <w:basedOn w:val="Normal"/>
    <w:uiPriority w:val="99"/>
    <w:unhideWhenUsed/>
    <w:rsid w:val="00552EE4"/>
    <w:pPr>
      <w:spacing w:before="100" w:beforeAutospacing="1" w:after="100" w:afterAutospacing="1"/>
    </w:pPr>
  </w:style>
  <w:style w:type="paragraph" w:styleId="Encabezado">
    <w:name w:val="header"/>
    <w:basedOn w:val="Normal"/>
    <w:link w:val="EncabezadoCar"/>
    <w:unhideWhenUsed/>
    <w:rsid w:val="007247AA"/>
    <w:pPr>
      <w:tabs>
        <w:tab w:val="center" w:pos="4419"/>
        <w:tab w:val="right" w:pos="8838"/>
      </w:tabs>
    </w:pPr>
  </w:style>
  <w:style w:type="character" w:customStyle="1" w:styleId="EncabezadoCar">
    <w:name w:val="Encabezado Car"/>
    <w:basedOn w:val="Fuentedeprrafopredeter"/>
    <w:link w:val="Encabezado"/>
    <w:rsid w:val="007247AA"/>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7247AA"/>
    <w:pPr>
      <w:tabs>
        <w:tab w:val="center" w:pos="4419"/>
        <w:tab w:val="right" w:pos="8838"/>
      </w:tabs>
    </w:pPr>
  </w:style>
  <w:style w:type="character" w:customStyle="1" w:styleId="PiedepginaCar">
    <w:name w:val="Pie de página Car"/>
    <w:basedOn w:val="Fuentedeprrafopredeter"/>
    <w:link w:val="Piedepgina"/>
    <w:uiPriority w:val="99"/>
    <w:rsid w:val="007247AA"/>
    <w:rPr>
      <w:rFonts w:ascii="Times New Roman" w:eastAsia="Times New Roman" w:hAnsi="Times New Roman" w:cs="Times New Roman"/>
      <w:lang w:eastAsia="es-ES_tradnl"/>
    </w:rPr>
  </w:style>
  <w:style w:type="table" w:styleId="Tablaconcuadrcula">
    <w:name w:val="Table Grid"/>
    <w:basedOn w:val="Tablanormal"/>
    <w:uiPriority w:val="39"/>
    <w:rsid w:val="007247AA"/>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D60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689091">
      <w:bodyDiv w:val="1"/>
      <w:marLeft w:val="0"/>
      <w:marRight w:val="0"/>
      <w:marTop w:val="0"/>
      <w:marBottom w:val="0"/>
      <w:divBdr>
        <w:top w:val="none" w:sz="0" w:space="0" w:color="auto"/>
        <w:left w:val="none" w:sz="0" w:space="0" w:color="auto"/>
        <w:bottom w:val="none" w:sz="0" w:space="0" w:color="auto"/>
        <w:right w:val="none" w:sz="0" w:space="0" w:color="auto"/>
      </w:divBdr>
      <w:divsChild>
        <w:div w:id="1454521339">
          <w:marLeft w:val="0"/>
          <w:marRight w:val="0"/>
          <w:marTop w:val="0"/>
          <w:marBottom w:val="0"/>
          <w:divBdr>
            <w:top w:val="none" w:sz="0" w:space="0" w:color="auto"/>
            <w:left w:val="none" w:sz="0" w:space="0" w:color="auto"/>
            <w:bottom w:val="none" w:sz="0" w:space="0" w:color="auto"/>
            <w:right w:val="none" w:sz="0" w:space="0" w:color="auto"/>
          </w:divBdr>
          <w:divsChild>
            <w:div w:id="1136022946">
              <w:marLeft w:val="0"/>
              <w:marRight w:val="0"/>
              <w:marTop w:val="0"/>
              <w:marBottom w:val="0"/>
              <w:divBdr>
                <w:top w:val="none" w:sz="0" w:space="0" w:color="auto"/>
                <w:left w:val="none" w:sz="0" w:space="0" w:color="auto"/>
                <w:bottom w:val="none" w:sz="0" w:space="0" w:color="auto"/>
                <w:right w:val="none" w:sz="0" w:space="0" w:color="auto"/>
              </w:divBdr>
              <w:divsChild>
                <w:div w:id="91632458">
                  <w:marLeft w:val="0"/>
                  <w:marRight w:val="0"/>
                  <w:marTop w:val="0"/>
                  <w:marBottom w:val="0"/>
                  <w:divBdr>
                    <w:top w:val="none" w:sz="0" w:space="0" w:color="auto"/>
                    <w:left w:val="none" w:sz="0" w:space="0" w:color="auto"/>
                    <w:bottom w:val="none" w:sz="0" w:space="0" w:color="auto"/>
                    <w:right w:val="none" w:sz="0" w:space="0" w:color="auto"/>
                  </w:divBdr>
                  <w:divsChild>
                    <w:div w:id="18886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396539">
      <w:bodyDiv w:val="1"/>
      <w:marLeft w:val="0"/>
      <w:marRight w:val="0"/>
      <w:marTop w:val="0"/>
      <w:marBottom w:val="0"/>
      <w:divBdr>
        <w:top w:val="none" w:sz="0" w:space="0" w:color="auto"/>
        <w:left w:val="none" w:sz="0" w:space="0" w:color="auto"/>
        <w:bottom w:val="none" w:sz="0" w:space="0" w:color="auto"/>
        <w:right w:val="none" w:sz="0" w:space="0" w:color="auto"/>
      </w:divBdr>
    </w:div>
    <w:div w:id="849173616">
      <w:bodyDiv w:val="1"/>
      <w:marLeft w:val="0"/>
      <w:marRight w:val="0"/>
      <w:marTop w:val="0"/>
      <w:marBottom w:val="0"/>
      <w:divBdr>
        <w:top w:val="none" w:sz="0" w:space="0" w:color="auto"/>
        <w:left w:val="none" w:sz="0" w:space="0" w:color="auto"/>
        <w:bottom w:val="none" w:sz="0" w:space="0" w:color="auto"/>
        <w:right w:val="none" w:sz="0" w:space="0" w:color="auto"/>
      </w:divBdr>
      <w:divsChild>
        <w:div w:id="488519091">
          <w:marLeft w:val="0"/>
          <w:marRight w:val="0"/>
          <w:marTop w:val="0"/>
          <w:marBottom w:val="0"/>
          <w:divBdr>
            <w:top w:val="none" w:sz="0" w:space="0" w:color="auto"/>
            <w:left w:val="none" w:sz="0" w:space="0" w:color="auto"/>
            <w:bottom w:val="none" w:sz="0" w:space="0" w:color="auto"/>
            <w:right w:val="none" w:sz="0" w:space="0" w:color="auto"/>
          </w:divBdr>
          <w:divsChild>
            <w:div w:id="1296136878">
              <w:marLeft w:val="0"/>
              <w:marRight w:val="0"/>
              <w:marTop w:val="0"/>
              <w:marBottom w:val="0"/>
              <w:divBdr>
                <w:top w:val="none" w:sz="0" w:space="0" w:color="auto"/>
                <w:left w:val="none" w:sz="0" w:space="0" w:color="auto"/>
                <w:bottom w:val="none" w:sz="0" w:space="0" w:color="auto"/>
                <w:right w:val="none" w:sz="0" w:space="0" w:color="auto"/>
              </w:divBdr>
              <w:divsChild>
                <w:div w:id="88428752">
                  <w:marLeft w:val="0"/>
                  <w:marRight w:val="0"/>
                  <w:marTop w:val="0"/>
                  <w:marBottom w:val="0"/>
                  <w:divBdr>
                    <w:top w:val="none" w:sz="0" w:space="0" w:color="auto"/>
                    <w:left w:val="none" w:sz="0" w:space="0" w:color="auto"/>
                    <w:bottom w:val="none" w:sz="0" w:space="0" w:color="auto"/>
                    <w:right w:val="none" w:sz="0" w:space="0" w:color="auto"/>
                  </w:divBdr>
                  <w:divsChild>
                    <w:div w:id="6148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338398">
      <w:bodyDiv w:val="1"/>
      <w:marLeft w:val="0"/>
      <w:marRight w:val="0"/>
      <w:marTop w:val="0"/>
      <w:marBottom w:val="0"/>
      <w:divBdr>
        <w:top w:val="none" w:sz="0" w:space="0" w:color="auto"/>
        <w:left w:val="none" w:sz="0" w:space="0" w:color="auto"/>
        <w:bottom w:val="none" w:sz="0" w:space="0" w:color="auto"/>
        <w:right w:val="none" w:sz="0" w:space="0" w:color="auto"/>
      </w:divBdr>
      <w:divsChild>
        <w:div w:id="50690179">
          <w:marLeft w:val="0"/>
          <w:marRight w:val="0"/>
          <w:marTop w:val="0"/>
          <w:marBottom w:val="0"/>
          <w:divBdr>
            <w:top w:val="none" w:sz="0" w:space="0" w:color="auto"/>
            <w:left w:val="none" w:sz="0" w:space="0" w:color="auto"/>
            <w:bottom w:val="none" w:sz="0" w:space="0" w:color="auto"/>
            <w:right w:val="none" w:sz="0" w:space="0" w:color="auto"/>
          </w:divBdr>
          <w:divsChild>
            <w:div w:id="64106102">
              <w:marLeft w:val="0"/>
              <w:marRight w:val="0"/>
              <w:marTop w:val="0"/>
              <w:marBottom w:val="0"/>
              <w:divBdr>
                <w:top w:val="none" w:sz="0" w:space="0" w:color="auto"/>
                <w:left w:val="none" w:sz="0" w:space="0" w:color="auto"/>
                <w:bottom w:val="none" w:sz="0" w:space="0" w:color="auto"/>
                <w:right w:val="none" w:sz="0" w:space="0" w:color="auto"/>
              </w:divBdr>
              <w:divsChild>
                <w:div w:id="592905994">
                  <w:marLeft w:val="0"/>
                  <w:marRight w:val="0"/>
                  <w:marTop w:val="0"/>
                  <w:marBottom w:val="0"/>
                  <w:divBdr>
                    <w:top w:val="none" w:sz="0" w:space="0" w:color="auto"/>
                    <w:left w:val="none" w:sz="0" w:space="0" w:color="auto"/>
                    <w:bottom w:val="none" w:sz="0" w:space="0" w:color="auto"/>
                    <w:right w:val="none" w:sz="0" w:space="0" w:color="auto"/>
                  </w:divBdr>
                  <w:divsChild>
                    <w:div w:id="3400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sdp.gov.co/sites/default/files/info_indi_censo_2005.pdf" TargetMode="External"/><Relationship Id="rId2" Type="http://schemas.openxmlformats.org/officeDocument/2006/relationships/hyperlink" Target="http://www.sdp.gov.co/node/6185" TargetMode="External"/><Relationship Id="rId1" Type="http://schemas.openxmlformats.org/officeDocument/2006/relationships/hyperlink" Target="http://participacionbogota.gov.co/preguntas-y-respuestas-sobre-la-gerencia-de-etn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1574</Words>
  <Characters>8662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Bernal Escobar</dc:creator>
  <cp:keywords/>
  <dc:description/>
  <cp:lastModifiedBy>Diana Carolina Martínez Rodríguez</cp:lastModifiedBy>
  <cp:revision>2</cp:revision>
  <dcterms:created xsi:type="dcterms:W3CDTF">2019-10-10T20:23:00Z</dcterms:created>
  <dcterms:modified xsi:type="dcterms:W3CDTF">2019-10-10T20:23:00Z</dcterms:modified>
</cp:coreProperties>
</file>